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NW_31443 (Nordrhein-Westfalen) — Aufgabenträger</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Aufgabenträger sind</w:t>
      </w:r>
    </w:p>
    <w:p>
      <w:r>
        <w:t xml:space="preserve">1. die Gemeinden für den Brandschutz und die Hilfeleistung,</w:t>
      </w:r>
    </w:p>
    <w:p>
      <w:r>
        <w:t xml:space="preserve">2. die Kreise für den Brandschutz und die Hilfeleistung, soweit ein überörtlicher Bedarf besteht,</w:t>
      </w:r>
    </w:p>
    <w:p>
      <w:r>
        <w:t xml:space="preserve">3. die Kreise und die kreisfreien Städte für den Katastrophenschutz und</w:t>
      </w:r>
    </w:p>
    <w:p>
      <w:r>
        <w:t xml:space="preserve">4. das Land für die zentralen Aufgaben des Brandschutzes, der Hilfeleistung und des Katastrophenschutzes.</w:t>
      </w:r>
    </w:p>
    <w:p>
      <w:r>
        <w:t xml:space="preserve">(2) Die Gemeinden und Kreise nehmen die Aufgaben nach diesem Gesetz als Pflichtaufgaben zur Erfüllung nach Weisung wahr.</w:t>
      </w:r>
    </w:p>
    <w:p>
      <w:r>
        <w:t xml:space="preserve">(3) Gemeinden und Kreise können zur Wahrnehmung einzelner Aufgaben nach diesem Gesetz öffentlich-rechtliche Vereinbarungen gemäß den Regelungen des Gesetzes über kommunale Gemeinschaftsarbeit in der Fassung der Bekanntmachung vom 1. Oktober 1979 (GV. NRW. S. 621) in der jeweils geltenden Fassung abschließen. Dabei sind die Belange der ehrenamtlichen Feuerwehrangehörigen besonders zu berücksichtigen.</w:t>
      </w:r>
    </w:p>
    <w:p>
      <w:r>
        <w:rPr>
          <w:color w:val="555555"/>
          <w:sz w:val="17"/>
        </w:rPr>
        <w:t xml:space="preserve">Zitiervorschlag: § 2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