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NW_31442 (Nordrhein-Westfalen) — Entsendung und Abberufung</w:t>
      </w:r>
    </w:p>
    <w:p>
      <w:r>
        <w:rPr>
          <w:color w:val="555555"/>
          <w:sz w:val="18"/>
        </w:rPr>
        <w:t xml:space="preserve">Siebzehnter Rundfunkänderungsstaatsvertrag Ausführungsgesetz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Entsendung und Abberufung sowie die Anforderungen an die Person der Vertreterin oder des Vertreters gelten die Maßgaben des ZDF-Staatsvertrags.</w:t>
      </w:r>
    </w:p>
    <w:p>
      <w:r>
        <w:rPr>
          <w:color w:val="555555"/>
          <w:sz w:val="17"/>
        </w:rPr>
        <w:t xml:space="preserve">Zitiervorschlag: § 2 NW_31442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