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NW_31436 (Nordrhein-Westfalen) — Inkrafttreten</w:t>
      </w:r>
    </w:p>
    <w:p>
      <w:r>
        <w:rPr>
          <w:color w:val="555555"/>
          <w:sz w:val="18"/>
        </w:rPr>
        <w:t xml:space="preserve">5. AG-KJHG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vorbehaltlich des Absatzes 2 am Tag nach der Verkündung in Kraft.</w:t>
      </w:r>
    </w:p>
    <w:p>
      <w:r>
        <w:t xml:space="preserve">(2) Abweichend von Absatz 1 tritt § 7 am 1. Januar 2016 in Kraft. Die Auszahlung der Verwaltungskostenpauschale erfolgt erstmals zum 1. September 2016 als quartalsbezogene Abschlagszahlung, die auf der Grundlage der jeweils aktuellen Stichtagsmeldung festgesetzt wird.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rPr>
          <w:color w:val="555555"/>
          <w:sz w:val="17"/>
        </w:rPr>
        <w:t xml:space="preserve">Zitiervorschlag: § 10 NW_31436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https://recht.nulegal.eu/gesetze/NW_31436/10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