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NW_31424 (Nordrhein-Westfalen) — Vorzeitige Entlassung</w:t>
      </w:r>
    </w:p>
    <w:p>
      <w:r>
        <w:rPr>
          <w:color w:val="555555"/>
          <w:sz w:val="18"/>
        </w:rPr>
        <w:t xml:space="preserve">VAP 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Anwärterin oder der Anwärter ist zu entlassen, wenn</w:t>
      </w:r>
    </w:p>
    <w:p>
      <w:r>
        <w:t xml:space="preserve">1. sie beziehungsweise er die geistigen und körperlichen Anforderungen der Ausbildung nicht erfüllt,</w:t>
      </w:r>
    </w:p>
    <w:p>
      <w:r>
        <w:t xml:space="preserve">2. sie beziehungsweise er ausreichende Ausbildungsleistungen (§ 13 Absatz 2) nicht erreicht hat und auch eine einmalige Verlängerung des Vorbereitungsdienstes ausreichende Arbeitsleistungen nicht erwarten lässt oder</w:t>
      </w:r>
    </w:p>
    <w:p>
      <w:r>
        <w:t xml:space="preserve">3. sonst ein wichtiger Grund vorliegt.</w:t>
      </w:r>
    </w:p>
    <w:p>
      <w:r>
        <w:t xml:space="preserve">Abschnitt 2</w:t>
      </w:r>
    </w:p>
    <w:p>
      <w:r>
        <w:t xml:space="preserve">Ausbildung beim LBME NRW</w:t>
      </w:r>
    </w:p>
    <w:p>
      <w:r>
        <w:rPr>
          <w:color w:val="555555"/>
          <w:sz w:val="17"/>
        </w:rPr>
        <w:t xml:space="preserve">Zitiervorschlag: § 7 NW_31424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