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NW_31424 (Nordrhein-Westfalen) — Bewerbungen</w:t>
      </w:r>
    </w:p>
    <w:p>
      <w:r>
        <w:rPr>
          <w:color w:val="555555"/>
          <w:sz w:val="18"/>
        </w:rPr>
        <w:t xml:space="preserve">VAP Eich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Bewerbungen sind an die Direktorin beziehungsweise den Direktor des Landesbetriebs Mess- und Eichwesen Nordrhein-Westfalen (LBME NRW) zu richten.</w:t>
      </w:r>
    </w:p>
    <w:p>
      <w:r>
        <w:t xml:space="preserve">(2) Der Bewerbung für die Laufbahn des mittleren eichtechnischen Dienstes sind beizufügen:</w:t>
      </w:r>
    </w:p>
    <w:p>
      <w:r>
        <w:t xml:space="preserve">1. ein tabellarischer Lebenslauf,</w:t>
      </w:r>
    </w:p>
    <w:p>
      <w:r>
        <w:t xml:space="preserve">2. das Zeugnis über den mittleren Bildungsabschluss oder der Nachweis eines als gleichwertig anerkannten Bildungsstandes,</w:t>
      </w:r>
    </w:p>
    <w:p>
      <w:r>
        <w:t xml:space="preserve">3. das Zeugnis der Gesellen- oder Facharbeiterprüfung und der Meister- oder Technikerprüfung,</w:t>
      </w:r>
    </w:p>
    <w:p>
      <w:r>
        <w:t xml:space="preserve">4. die Zeugnisse über die beruflichen Tätigkeiten,</w:t>
      </w:r>
    </w:p>
    <w:p>
      <w:r>
        <w:t xml:space="preserve">5. eine Erklärung der Bewerberin beziehungsweise des Bewerbers, ob sie oder er den Führerschein besitzt und bereit ist, ein Dienstkraftfahrzeug im Rahmen der dienstlichen Aufgaben zu führen und</w:t>
      </w:r>
    </w:p>
    <w:p>
      <w:r>
        <w:t xml:space="preserve">6. zwei Passbilder aus neuester Zeit.</w:t>
      </w:r>
    </w:p>
    <w:p>
      <w:r>
        <w:t xml:space="preserve">(3) Der Bewerbung für die Laufbahn des gehobenen eichtechnischen Dienstes sind beizufügen:</w:t>
      </w:r>
    </w:p>
    <w:p>
      <w:r>
        <w:t xml:space="preserve">1. ein tabellarischer Lebenslauf,</w:t>
      </w:r>
    </w:p>
    <w:p>
      <w:r>
        <w:t xml:space="preserve">2. das letzte Schulzeugnis,</w:t>
      </w:r>
    </w:p>
    <w:p>
      <w:r>
        <w:t xml:space="preserve">3. das Zeugnis der Hochschulprüfung,</w:t>
      </w:r>
    </w:p>
    <w:p>
      <w:r>
        <w:t xml:space="preserve">4. Ablichtungen der Zeugnisse über die beruflichen Tätigkeiten,</w:t>
      </w:r>
    </w:p>
    <w:p>
      <w:r>
        <w:t xml:space="preserve">5. eine Erklärung der Bewerberin beziehungsweise des Bewerbers, ob sie oder er den Führerschein besitzt und bereit ist, ein Dienstkraftfahrzeug im Rahmen der dienstlichen Aufgaben zu führen und</w:t>
      </w:r>
    </w:p>
    <w:p>
      <w:r>
        <w:t xml:space="preserve">6. zwei Passbilder aus neuester Zeit.</w:t>
      </w:r>
    </w:p>
    <w:p>
      <w:r>
        <w:t xml:space="preserve">(4) Vor der endgültigen Entscheidung über die Bewerbung müssen der Einstellungsbehörde auf Anforderung vorgelegt werden:</w:t>
      </w:r>
    </w:p>
    <w:p>
      <w:r>
        <w:t xml:space="preserve">1. beglaubigte Abschriften der Personenstandsurkunden (Geburtsurkunde oder Geburtsschein, gegebenenfalls die Heiratsurkunde, die Lebenspartnerschaftsurkunde und Geburtsscheine oder -urkunden der Kinder),</w:t>
      </w:r>
    </w:p>
    <w:p>
      <w:r>
        <w:t xml:space="preserve">2. ein amtsärztliches Zeugnis über den Gesundheitszustand, das nicht älter als sechs Monate ist und das vor allem auch über das Seh-, Farbunterscheidungs- und Hörvermögen Auskunft gibt,</w:t>
      </w:r>
    </w:p>
    <w:p>
      <w:r>
        <w:t xml:space="preserve">3. ein polizeiliches Führungszeugnis aus den letzten sechs Monaten und</w:t>
      </w:r>
    </w:p>
    <w:p>
      <w:r>
        <w:t xml:space="preserve">4. eine persönliche schriftliche oder elektronische Erklärung, ob gerichtliche Strafen vorliegen oder ein Strafverfahren oder ein Ermittlungsverfahren der Staatsanwaltschaft anhängig sind.</w:t>
      </w:r>
    </w:p>
    <w:p>
      <w:r>
        <w:t xml:space="preserve">(5) Bei den in Absatz 2 Nummer 2 bis 4 und in Absatz 3 Nummer 2 bis 4 genannten Unterlagen genügt die Vorlage einer beglaubigten Ablichtung.</w:t>
      </w:r>
    </w:p>
    <w:p>
      <w:r>
        <w:rPr>
          <w:color w:val="555555"/>
          <w:sz w:val="17"/>
        </w:rPr>
        <w:t xml:space="preserve">Zitiervorschlag: § 2 NW_31424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https://recht.nulegal.eu/gesetze/NW_31424/2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