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NW_31424 (Nordrhein-Westfalen) — Zulassung zum Laufbahnlehrgang</w:t>
      </w:r>
    </w:p>
    <w:p>
      <w:r>
        <w:rPr>
          <w:color w:val="555555"/>
          <w:sz w:val="18"/>
        </w:rPr>
        <w:t xml:space="preserve">VAP Eich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Anwärterin oder der Anwärter wird durch den LBME NRW zum Laufbahnlehrgang (Ausbildungsabschnitt III) zugelassen, wenn das Gesamtergebnis der Ausbildung in den Ausbildungsabschnitten I und II (§ 13 Absatz 2) mindestens mit ,,ausreichend“ bewertet wird und keine der schriftlichen Arbeiten mit „ungenügend“ bewertet worden ist.</w:t>
      </w:r>
    </w:p>
    <w:p>
      <w:r>
        <w:rPr>
          <w:color w:val="555555"/>
          <w:sz w:val="17"/>
        </w:rPr>
        <w:t xml:space="preserve">Zitiervorschlag: § 15 NW_31424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https://recht.nulegal.eu/gesetze/NW_31424/15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