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NW_31423 (Nordrhein-Westfalen) — Inkrafttreten</w:t>
      </w:r>
    </w:p>
    <w:p>
      <w:r>
        <w:rPr>
          <w:color w:val="555555"/>
          <w:sz w:val="18"/>
        </w:rPr>
        <w:t xml:space="preserve">Verordnung über beamten- und disziplinarrechtliche Zuständigkeiten im Geschäftsbereich des für Inneres zuständigen Ministeriums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NW_31423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