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NW_31422 (Nordrhein-Westfalen) — Geltungsbereich, Einstellungsvoraussetzungen</w:t>
      </w:r>
    </w:p>
    <w:p>
      <w:r>
        <w:rPr>
          <w:color w:val="555555"/>
          <w:sz w:val="18"/>
        </w:rPr>
        <w:t xml:space="preserve">Fn 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gilt für die Laufbahn des zweiten Einstiegsamtes der Laufbahngruppe 1 des feuerwehrtechnischen Dienstes im Land Nordrhein-Westfalen.</w:t>
      </w:r>
    </w:p>
    <w:p>
      <w:r>
        <w:t xml:space="preserve">(2) In den Vorbereitungsdienst kann eingestellt werden, wer die laufbahnrechtlichen Voraussetzungen für die Ernennung, insbesondere nach der Verordnung über die Laufbahnen der Beamtinnen und Beamten des feuerwehrtechnischen Dienstes im Lande Nordrhein-Westfalen vom 6. Mai 2014 (GV. NRW. S. 278) in der jeweils geltenden Fassung, erfüllt.</w:t>
      </w:r>
    </w:p>
    <w:p>
      <w:r>
        <w:rPr>
          <w:color w:val="555555"/>
          <w:sz w:val="17"/>
        </w:rPr>
        <w:t xml:space="preserve">Zitiervorschlag: § 1 NW_31422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