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NW_31421 (Nordrhein-Westfalen)</w:t>
      </w:r>
    </w:p>
    <w:p>
      <w:r>
        <w:rPr>
          <w:color w:val="555555"/>
          <w:sz w:val="18"/>
        </w:rPr>
        <w:t xml:space="preserve">Verordnung zur Anerkennung von Berufsqualifikationen als Laufbahnbefähigung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</w:t>
      </w:r>
    </w:p>
    <w:p>
      <w:r>
        <w:t xml:space="preserve">zur Anerkennung von Berufsqualifikationen</w:t>
      </w:r>
    </w:p>
    <w:p>
      <w:r>
        <w:t xml:space="preserve">als Laufbahnbefähigung</w:t>
      </w:r>
    </w:p>
    <w:p>
      <w:r>
        <w:t xml:space="preserve">Vom 5. November 2015</w:t>
      </w:r>
    </w:p>
    <w:p>
      <w:r>
        <w:t xml:space="preserve">Auf Grund des § 12 Absatz 2 Satz 1 des Landesbeamtengesetzes vom 21. April 2009 (GV. NRW. S. 224), der durch Artikel 3 des Gesetzes vom 28. Mai 2013 (GV. NRW. S. 272) neu gefasst worden ist, verordnet das Ministerium für Inneres und Kommunales:</w:t>
      </w:r>
    </w:p>
    <w:p>
      <w:r>
        <w:t xml:space="preserve">Inhaltsübersicht</w:t>
      </w:r>
    </w:p>
    <w:p>
      <w:r>
        <w:t xml:space="preserve">§ 1 Anwendungsbereich</w:t>
      </w:r>
    </w:p>
    <w:p>
      <w:r>
        <w:t xml:space="preserve">§ 2 Anerkennung</w:t>
      </w:r>
    </w:p>
    <w:p>
      <w:r>
        <w:t xml:space="preserve">§ 3 Antrag</w:t>
      </w:r>
    </w:p>
    <w:p>
      <w:r>
        <w:t xml:space="preserve">§ 4 Bewertung der Berufsqualifikationen</w:t>
      </w:r>
    </w:p>
    <w:p>
      <w:r>
        <w:t xml:space="preserve">§ 5 Verfahren</w:t>
      </w:r>
    </w:p>
    <w:p>
      <w:r>
        <w:t xml:space="preserve">§ 6 Eignungsprüfung</w:t>
      </w:r>
    </w:p>
    <w:p>
      <w:r>
        <w:t xml:space="preserve">§ 7 Anpassungslehrgang</w:t>
      </w:r>
    </w:p>
    <w:p>
      <w:r>
        <w:t xml:space="preserve">§ 8 Ablehnung des Antrags</w:t>
      </w:r>
    </w:p>
    <w:p>
      <w:r>
        <w:t xml:space="preserve">§ 9 Berufsausübung und Nachweis von Sprachkenntnissen</w:t>
      </w:r>
    </w:p>
    <w:p>
      <w:r>
        <w:t xml:space="preserve">§ 10 Einstellung</w:t>
      </w:r>
    </w:p>
    <w:p>
      <w:r>
        <w:t xml:space="preserve">§ 11 Abschluss des Anerkennungsverfahrens</w:t>
      </w:r>
    </w:p>
    <w:p>
      <w:r>
        <w:t xml:space="preserve">§ 12 Statistik</w:t>
      </w:r>
    </w:p>
    <w:p>
      <w:r>
        <w:t xml:space="preserve">§ 13 Inkrafttreten, Außerkrafttreten</w:t>
      </w:r>
    </w:p>
    <w:p>
      <w:r>
        <w:rPr>
          <w:color w:val="555555"/>
          <w:sz w:val="17"/>
        </w:rPr>
        <w:t xml:space="preserve">Zitiervorschlag: Volltext NW_31421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https://recht.nulegal.eu/gesetze/NW_31421/volltext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