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NW_31334 (Nordrhein-Westfalen)</w:t>
      </w:r>
    </w:p>
    <w:p>
      <w:r>
        <w:rPr>
          <w:color w:val="555555"/>
          <w:sz w:val="18"/>
        </w:rPr>
        <w:t xml:space="preserve">Werbesatzung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Satzung</w:t>
      </w:r>
    </w:p>
    <w:p>
      <w:r>
        <w:t xml:space="preserve">der Landesanstalt für Medien Nordrhein-Westfalen (LfM)</w:t>
      </w:r>
    </w:p>
    <w:p>
      <w:r>
        <w:t xml:space="preserve">für Werbung in regionalen und lokalen Fernsehprogrammen</w:t>
      </w:r>
    </w:p>
    <w:p>
      <w:r>
        <w:t xml:space="preserve">in Nordrhein-Westfalen</w:t>
      </w:r>
    </w:p>
    <w:p>
      <w:r>
        <w:t xml:space="preserve">(Werbesatzung)</w:t>
      </w:r>
    </w:p>
    <w:p>
      <w:r>
        <w:t xml:space="preserve">Vom 19. Juni 2015</w:t>
      </w:r>
    </w:p>
    <w:p>
      <w:r>
        <w:t xml:space="preserve">Auf der Grundlage des § 38 Absatz 2 des Landesmediengesetzes Nordrhein-Westfalen (LMG NRW) vom 2. Juli 2002 (GV. NRW. S. 334), zuletzt geändert durch Artikel 1 des 14. Rundfunkänderungsgesetzes vom 4. Juli 2014 (GV. NRW. S. 387), erlässt die Landesanstalt für Medien Nordrhein-Westfalen (LfM) folgende Satzung:</w:t>
      </w:r>
    </w:p>
    <w:p>
      <w:r>
        <w:rPr>
          <w:color w:val="555555"/>
          <w:sz w:val="17"/>
        </w:rPr>
        <w:t xml:space="preserve">Zitiervorschlag: Volltext NW_31334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https://recht.nulegal.eu/gesetze/NW_31334/volltext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