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NW_31334 (Nordrhein-Westfalen) — Inkrafttreten/Außerkrafttreten</w:t>
      </w:r>
    </w:p>
    <w:p>
      <w:r>
        <w:rPr>
          <w:color w:val="555555"/>
          <w:sz w:val="18"/>
        </w:rPr>
        <w:t xml:space="preserve">Werbesatzung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tritt am Tag nach ihrer Bekanntmachung in Kraft.</w:t>
      </w:r>
    </w:p>
    <w:p>
      <w:r>
        <w:t xml:space="preserve">(2) Gleichzeitig tritt die Satzung der Landesanstalt für Medien Nordrhein-Westfalen (LfM) für Werbung in regionalen und lokalen Fernsehprogrammen in Nordrhein-Westfalen (Werbesatzung) vom 6. März 2003 (GV. NRW. S. 177) außer Kraft.</w:t>
      </w:r>
    </w:p>
    <w:p>
      <w:r>
        <w:t xml:space="preserve">Düsseldorf, den 19. Juni 2015</w:t>
      </w:r>
    </w:p>
    <w:p>
      <w:r>
        <w:t xml:space="preserve">Der Direktor</w:t>
      </w:r>
    </w:p>
    <w:p>
      <w:r>
        <w:t xml:space="preserve">der Landesanstalt für Medien</w:t>
      </w:r>
    </w:p>
    <w:p>
      <w:r>
        <w:t xml:space="preserve">Nordrhein-Westfalen (LfM)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4 NW_31334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