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NW_31298 (Nordrhein-Westfalen) — Inkrafttreten</w:t>
      </w:r>
    </w:p>
    <w:p>
      <w:r>
        <w:rPr>
          <w:color w:val="555555"/>
          <w:sz w:val="18"/>
        </w:rPr>
        <w:t xml:space="preserve">WPrZÖGW-VO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Die Ministerin</w:t>
      </w:r>
    </w:p>
    <w:p>
      <w:r>
        <w:t xml:space="preserve">für Gesundheit, Emanzipation, Pflege und Alter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17 NW_31298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https://recht.nulegal.eu/gesetze/NW_31298/17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