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NW_31298 (Nordrhein-Westfalen) — Entscheidung über Rechtsbehelfe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Belastende Maßnahmen und Entscheidungen des Prüfungsausschusses sind bei ihrer schriftlichen Bekanntgabe mit einer Rechtsbehelfsbelehrung zu versehen.</w:t>
      </w:r>
    </w:p>
    <w:p>
      <w:r>
        <w:t xml:space="preserve">(2) Zur Beratung über den Rechtsbehelf (Widerspruch) gegen Prüfungsentscheidungen wird bei dem Landesprüfungsamt ein Widerspruchsausschuss gebildet.</w:t>
      </w:r>
    </w:p>
    <w:p>
      <w:r>
        <w:t xml:space="preserve">(3) Für die Bestellung und Zusammensetzung der Mitglieder und die Bestimmung des Vorsitzes des Widerspruchsausschusses gilt § 8 entsprechend.</w:t>
      </w:r>
    </w:p>
    <w:p>
      <w:r>
        <w:t xml:space="preserve">Teil 3</w:t>
      </w:r>
    </w:p>
    <w:p>
      <w:r>
        <w:t xml:space="preserve">Übergangs- und Schlussvorschriften</w:t>
      </w:r>
    </w:p>
    <w:p>
      <w:r>
        <w:rPr>
          <w:color w:val="555555"/>
          <w:sz w:val="17"/>
        </w:rPr>
        <w:t xml:space="preserve">Zitiervorschlag: § 16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