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NW_31298 (Nordrhein-Westfalen) — Prüfungsfächer</w:t>
      </w:r>
    </w:p>
    <w:p>
      <w:r>
        <w:rPr>
          <w:color w:val="555555"/>
          <w:sz w:val="18"/>
        </w:rPr>
        <w:t xml:space="preserve">WPrZÖGW-VO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Prüfungsfächer sind:</w:t>
      </w:r>
    </w:p>
    <w:p>
      <w:r>
        <w:t xml:space="preserve">1. Organisation und Aufgaben der öffentlichen Gesundheitssicherung und der Gesundheitsverwaltung,</w:t>
      </w:r>
    </w:p>
    <w:p>
      <w:r>
        <w:t xml:space="preserve">2. zahnärztliche Aufgaben im öffentlichen Gesundheitsdienst,</w:t>
      </w:r>
    </w:p>
    <w:p>
      <w:r>
        <w:t xml:space="preserve">3. Sachverständigen- und Gutachtertätigkeiten,</w:t>
      </w:r>
    </w:p>
    <w:p>
      <w:r>
        <w:t xml:space="preserve">4. Rechts- und Verwaltungskunde,</w:t>
      </w:r>
    </w:p>
    <w:p>
      <w:r>
        <w:t xml:space="preserve">5. Epidemiologie, Statistik und Gesundheitsplanung,</w:t>
      </w:r>
    </w:p>
    <w:p>
      <w:r>
        <w:t xml:space="preserve">6. zahnmedizinische Gesundheitsüberwachung, Gesundheitsförderung, Gesundheitshilfe und fachspezifische Prävention und</w:t>
      </w:r>
    </w:p>
    <w:p>
      <w:r>
        <w:t xml:space="preserve">7. Hygienemanagement in zahnmedizinischen Versorgungseinrichtungen.</w:t>
      </w:r>
    </w:p>
    <w:p>
      <w:r>
        <w:rPr>
          <w:color w:val="555555"/>
          <w:sz w:val="17"/>
        </w:rPr>
        <w:t xml:space="preserve">Zitiervorschlag: § 11 NW_31298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NW_31298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