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NW_31295 (Nordrhein-Westfalen) — Dauer und Gestaltung der Lehrgänge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Mindestdauer der Ausbildung beträgt 130 Stunden. Die Ausbildung gliedert sich in einen theoretischen Teil von 100 Stunden und einen praktischen Teil von 30 Stunden gemäß Anlage 1.</w:t>
      </w:r>
    </w:p>
    <w:p>
      <w:r>
        <w:t xml:space="preserve">(2) Der Unterricht wird nach einem von der Leitung der Ausbildungsstätte für Desinfektorinnen und Desinfektoren auf der Grundlage der Anlage 1 entwickelten Lehrplan erteilt.</w:t>
      </w:r>
    </w:p>
    <w:p>
      <w:r>
        <w:rPr>
          <w:color w:val="555555"/>
          <w:sz w:val="17"/>
        </w:rPr>
        <w:t xml:space="preserve">Zitiervorschlag: § 4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