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NW_31295 (Nordrhein-Westfalen) — Täuschung</w:t>
      </w:r>
    </w:p>
    <w:p>
      <w:r>
        <w:rPr>
          <w:color w:val="555555"/>
          <w:sz w:val="18"/>
        </w:rPr>
        <w:t xml:space="preserve">Ausbildungs- und Prüfungsordnung für Desinfektorinnen und Desinfektoren (APO-Desinf.)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Folgen eines Täuschungsversuchs entscheidet das Landesprüfungsamt. Dieses kann je nach Schwere die Wiederholung eines oder beider Prüfungsteile anordnen oder die Prüfung für nicht bestanden erklären.</w:t>
      </w:r>
    </w:p>
    <w:p>
      <w:r>
        <w:t xml:space="preserve">(2) Hat der Prüfling bei der Prüfung getäuscht und wird dies erst nachträglich bekannt, so kann das Landesprüfungsamt die Prüfung als nicht bestanden erklären.</w:t>
      </w:r>
    </w:p>
    <w:p>
      <w:r>
        <w:rPr>
          <w:color w:val="555555"/>
          <w:sz w:val="17"/>
        </w:rPr>
        <w:t xml:space="preserve">Zitiervorschlag: § 14 NW_31295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https://recht.nulegal.eu/gesetze/NW_31295/14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