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NW_31293 (Nordrhein-Westfalen) — Aufgabengebiet</w:t>
      </w:r>
    </w:p>
    <w:p>
      <w:r>
        <w:rPr>
          <w:color w:val="555555"/>
          <w:sz w:val="18"/>
        </w:rPr>
        <w:t xml:space="preserve">APO-SMA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soll befähigen, in der Gesundheitsvorsorge und -förderung, der Gesundheitspflege und -hilfe sowie in der regionalen Gesundheitsberichterstattung tätig zu sein. Hierzu zählen insbesondere Vorbereitung zu und Mitwirkung bei</w:t>
      </w:r>
    </w:p>
    <w:p>
      <w:r>
        <w:t xml:space="preserve">1. epidemiologischen Untersuchungen,</w:t>
      </w:r>
    </w:p>
    <w:p>
      <w:r>
        <w:t xml:space="preserve">2. Impfungen,</w:t>
      </w:r>
    </w:p>
    <w:p>
      <w:r>
        <w:t xml:space="preserve">3. Schwangerenvorsorge, Familien-, Mütter- ,Raucher-, Gewichts- und Ernährungsberatung,</w:t>
      </w:r>
    </w:p>
    <w:p>
      <w:r>
        <w:t xml:space="preserve">4. aufsuchender sozialmedizinischer Beratung in Risiko- und Randgruppen,</w:t>
      </w:r>
    </w:p>
    <w:p>
      <w:r>
        <w:t xml:space="preserve">5. Zusammenstellung und Einsatz gesundheitserzieherischer Medien und Informationsmaterialien, Öffentlichkeitsarbeit,</w:t>
      </w:r>
    </w:p>
    <w:p>
      <w:r>
        <w:t xml:space="preserve">6. Untersuchung und Beratung aus Anlass von</w:t>
      </w:r>
    </w:p>
    <w:p>
      <w:r>
        <w:t xml:space="preserve">a) Funktions- und Entwicklungsstörungen,</w:t>
      </w:r>
    </w:p>
    <w:p>
      <w:r>
        <w:t xml:space="preserve">b) körperlichen, geistigen oder psychischen Beeinträchtigungen oder</w:t>
      </w:r>
    </w:p>
    <w:p>
      <w:r>
        <w:t xml:space="preserve">c) Suchtgefährdungen und</w:t>
      </w:r>
    </w:p>
    <w:p>
      <w:r>
        <w:t xml:space="preserve">7. Dokumentation und Aufbereitung amtlicher Berichte und Statistiken sowie von Untersuchungs- und Befragungsdaten.</w:t>
      </w:r>
    </w:p>
    <w:p>
      <w:r>
        <w:rPr>
          <w:color w:val="555555"/>
          <w:sz w:val="17"/>
        </w:rPr>
        <w:t xml:space="preserve">Zitiervorschlag: § 2 NW_31293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