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47 NW_31272 (Nordrhein-Westfalen) — Verwaltung der Versorgungsrücklage</w:t>
      </w:r>
    </w:p>
    <w:p>
      <w:r>
        <w:rPr>
          <w:color w:val="555555"/>
          <w:sz w:val="18"/>
        </w:rPr>
        <w:t xml:space="preserve">kvw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1Die Versorgungskassen können als Treuhänderin die vom Mitglied gebildete Versorgungsrücklage in einem thesaurierenden Sondervermögen nach dem Kapitalanlagegesetzbuch vom 4. Juli 2013 (BGBl. I S. 1981) in der jeweils geltenden Fassung verwalten. 2Sie zeichnen dazu in Höhe der von den Mitgliedern geleisteten Zuführungen Fondsanteile und verwalten diese für die einzelnen Mitglieder.</w:t>
      </w:r>
    </w:p>
    <w:p>
      <w:r>
        <w:t xml:space="preserve">(2) Das Mitglied kann seine Fondsanteile wie folgt schriftlich von der kvw-Beamtenversorgung zurückfordern:</w:t>
      </w:r>
    </w:p>
    <w:p>
      <w:r>
        <w:t xml:space="preserve">1. bis zu einer Million Euro Kurswert unter Wahrung einer Frist von zwei Wochen jeweils zum Monatsende,</w:t>
      </w:r>
    </w:p>
    <w:p>
      <w:r>
        <w:t xml:space="preserve">2. bis zu fünf Millionen Euro Kurswert unter Wahrung einer Frist von einem Monat jeweils zum Monatsende und</w:t>
      </w:r>
    </w:p>
    <w:p>
      <w:r>
        <w:t xml:space="preserve">3. darüber hinausgehende Beträge unter Wahrung einer Frist von zwei Monaten jeweils zum Quartalsende.</w:t>
      </w:r>
    </w:p>
    <w:p>
      <w:r>
        <w:rPr>
          <w:color w:val="555555"/>
          <w:sz w:val="17"/>
        </w:rPr>
        <w:t xml:space="preserve">Zitiervorschlag: § 47 NW_31272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https://recht.nulegal.eu/gesetze/NW_31272/47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