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NW_31272 (Nordrhein-Westfalen) — Sonstige aus Versorgungsanwartschaften abzuleitende Leistungen</w:t>
      </w:r>
    </w:p>
    <w:p>
      <w:r>
        <w:rPr>
          <w:color w:val="555555"/>
          <w:sz w:val="18"/>
        </w:rPr>
        <w:t xml:space="preserve">kvw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Sind Anwartschaften in einer gesetzlichen Rentenversicherung durch Entscheidung des Familiengerichts begründet worden und hat ein Kassenmitglied dem Rentenversicherungsträger Aufwendungsersatz im Rahmen der Versorgungsausgleichs-Erstattungsverordnung vom 9. Oktober 2001 (BGBl. I S. 2628) in der jeweils geltenden Fassung zu leisten, so tritt hierfür die kvw-Beamtenversorgung ein.</w:t>
      </w:r>
    </w:p>
    <w:p>
      <w:r>
        <w:t xml:space="preserve">(2) Sind durch ein Mitglied Leistungen an andere Träger der Versorgungslast beziehungsweise Rententräger zu erbringen, so werden diese Leistungen insoweit von der kvw-Beamtenversorgung übernommen als sie auf Dienstzeiten entfallen und die Beamtin/der Beamte oder Versorgungsberechtigte zur Versorgungskasse angemeldet war.</w:t>
      </w:r>
    </w:p>
    <w:p>
      <w:r>
        <w:t xml:space="preserve">(3) Das Kassenmitglied hat auch den von einer/einem ausgleichspflichtigen Beamtin/Beamten zwecks Abwendung der Versorgungskürzung empfangenen Kapitalbetrag an die kvw-Beamtenversorgung weiterzuleiten.</w:t>
      </w:r>
    </w:p>
    <w:p>
      <w:r>
        <w:rPr>
          <w:color w:val="555555"/>
          <w:sz w:val="17"/>
        </w:rPr>
        <w:t xml:space="preserve">Zitiervorschlag: § 22 NW_31272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https://recht.nulegal.eu/gesetze/NW_31272/22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