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NW_31272 (Nordrhein-Westfalen) — Rechtsbeziehungen aus der Mitgliedschaft</w:t>
      </w:r>
    </w:p>
    <w:p>
      <w:r>
        <w:rPr>
          <w:color w:val="555555"/>
          <w:sz w:val="18"/>
        </w:rPr>
        <w:t xml:space="preserve">kvw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Durch die Mitgliedschaft werden Rechte und Pflichten nur zwischen den Versorgungskassen und den Mitgliedern begründet.</w:t>
      </w:r>
    </w:p>
    <w:p>
      <w:r>
        <w:t xml:space="preserve">(2) Das Mitglied hat sich während der Dauer der Mitgliedschaft an der Aufbringung der Mittel (§§ 28 ff.) zu beteiligen.</w:t>
      </w:r>
    </w:p>
    <w:p>
      <w:r>
        <w:t xml:space="preserve">(3) 1Das Mitglied ist verpflichtet, die Vorschriften der Satzung einzuhalten. 2Es hat insbesondere</w:t>
      </w:r>
    </w:p>
    <w:p>
      <w:r>
        <w:t xml:space="preserve">1. die Beamtinnen/Beamten unverzüglich nach der Ernennung oder Übernahme im Wege der Versetzung zur kvw-Beamtenversorgung anzumelden und</w:t>
      </w:r>
    </w:p>
    <w:p>
      <w:r>
        <w:t xml:space="preserve">2. die erforderlichen Auskünfte zu erteilen und ggfs. Akteneinsicht zu gewähren.</w:t>
      </w:r>
    </w:p>
    <w:p>
      <w:r>
        <w:t xml:space="preserve">3In Zweifelsfällen ist die kvw-Beamtenversorgung berechtigt, auf ihre Kosten weitere ärztliche/fachärztliche Zeugnisse einzuholen. 4Das Mitglied hat die Bewerberin/den Bewerber oder die Beamtin/den Beamten zu verpflichten, sich diesen weiteren Untersuchungen und etwa vorausgehenden Beobachtungen zu unterziehen.</w:t>
      </w:r>
    </w:p>
    <w:p>
      <w:r>
        <w:t xml:space="preserve">(4) Mitglieder, die nicht unter den Geltungsbereich der für Beamtinnen/Beamte geltenden besoldungs- und versorgungsrechtlichen Vorschriften fallen, sind der kvw-Beamtenversorgung gegenüber verpflichtet, die Besoldung und Versorgung der angemeldeten Dienstkräfte nach diesen Vorschriften zu regeln.</w:t>
      </w:r>
    </w:p>
    <w:p>
      <w:r>
        <w:t xml:space="preserve">(5) 1Die Mitgliedschaft bezieht sich auf alle Beamtinnen/Beamten, die gegenüber dem Mitglied Anwartschaft oder Anspruch auf Versorgung haben, hinsichtlich der Unfallfürsorge auch auf die Ehrenbeamtinnen/Ehrenbeamten, denen das Mitglied bei Eintritt eines Dienstunfalles Unfallfürsorge zu gewähren hat oder gewähren kann. 2Soweit der kvw-Beamtenversorgung Bedienstete zugeführt werden, die keine Beamteneigenschaft besitzen, denen jedoch Versorgung nach beamtenrechtlichen Grundsätzen zugesichert ist, gelten diese Bediensteten als Beamtinnen/Beamte und ihre Stellen als Beamtenstellen im Sinne dieser Satzung.</w:t>
      </w:r>
    </w:p>
    <w:p>
      <w:r>
        <w:t xml:space="preserve">(6) Die kvw-Beamtenversorgung kann die Übernahme von Leistungen ablehnen, wenn der Versorgungsfall vor Eingang der Anmeldung eintritt.</w:t>
      </w:r>
    </w:p>
    <w:p>
      <w:r>
        <w:rPr>
          <w:color w:val="555555"/>
          <w:sz w:val="17"/>
        </w:rPr>
        <w:t xml:space="preserve">Zitiervorschlag: § 11 NW_31272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https://recht.nulegal.eu/gesetze/NW_31272/11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