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NW_31265 (Nordrhein-Westfalen) — Kursplanung</w:t>
      </w:r>
    </w:p>
    <w:p>
      <w:r>
        <w:rPr>
          <w:color w:val="555555"/>
          <w:sz w:val="18"/>
        </w:rPr>
        <w:t xml:space="preserve">AltPflSchulkoVO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Fachseminare für Altenpflege sind verpflichtet, der zuständigen Behörde jährlich bis zum 15. Juni eine Kursplanung für das folgende Kalenderjahr vorzulegen.</w:t>
      </w:r>
    </w:p>
    <w:p>
      <w:r>
        <w:t xml:space="preserve">(2) Die Kursplanung muss folgende Angaben enthalten:</w:t>
      </w:r>
    </w:p>
    <w:p>
      <w:r>
        <w:t xml:space="preserve">1. Anzahl, Bezeichnung und Laufzeit der Kurse,</w:t>
      </w:r>
    </w:p>
    <w:p>
      <w:r>
        <w:t xml:space="preserve">2. Anzahl der Schülerinnen und Schüler pro Kurs, für die eine Schulkostenpauschale beantragt werden soll,</w:t>
      </w:r>
    </w:p>
    <w:p>
      <w:r>
        <w:t xml:space="preserve">3. Anzahl der Schülerinnen und Schüler pro Kurs, die eine Förderung auf Grund anderer Rechtsvorschriften erhalten,</w:t>
      </w:r>
    </w:p>
    <w:p>
      <w:r>
        <w:t xml:space="preserve">4. Anzahl der Schülerinnen und Schüler pro Kurs, für die weder eine Schulkostenpauschale beantragt noch eine Förderung auf Grund anderer Rechtsvorschriften gezahlt werden soll und</w:t>
      </w:r>
    </w:p>
    <w:p>
      <w:r>
        <w:t xml:space="preserve">5. Ausbildungszeitraum der jeweiligen Schülerinnen und Schüler nach den Nummern 2 bis 4.</w:t>
      </w:r>
    </w:p>
    <w:p>
      <w:r>
        <w:rPr>
          <w:color w:val="555555"/>
          <w:sz w:val="17"/>
        </w:rPr>
        <w:t xml:space="preserve">Zitiervorschlag: § 3 NW_31265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