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NW_31264 (Nordrhein-Westfalen)</w:t>
      </w:r>
    </w:p>
    <w:p>
      <w:r>
        <w:rPr>
          <w:color w:val="555555"/>
          <w:sz w:val="18"/>
        </w:rPr>
        <w:t xml:space="preserve">Verordnung über die Industrie- und Handelskammern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2015 in Kraft.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NW_31264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