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NW_31262 (Nordrhein-Westfalen)</w:t>
      </w:r>
    </w:p>
    <w:p>
      <w:r>
        <w:rPr>
          <w:color w:val="555555"/>
          <w:sz w:val="18"/>
        </w:rPr>
        <w:t xml:space="preserve">Aufwandsentschädigungsverordnung Bezirksbrandmeister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Januar 2015 in Kraft.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NW_31262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https://recht.nulegal.eu/gesetze/NW_31262/4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