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10 NW_31257 (Nordrhein-Westfalen) — Ruhezeit</w:t>
      </w:r>
    </w:p>
    <w:p>
      <w:r>
        <w:rPr>
          <w:color w:val="555555"/>
          <w:sz w:val="18"/>
        </w:rPr>
        <w:t xml:space="preserve">Satzung für den Privatfriedhof Kloster Dalheim</w:t>
      </w:r>
    </w:p>
    <w:p>
      <w:r>
        <w:rPr>
          <w:color w:val="555555"/>
          <w:sz w:val="18"/>
        </w:rPr>
        <w:t xml:space="preserve">Landesrecht Nordrhein-Westfalen</w:t>
      </w:r>
    </w:p>
    <w:p>
      <w:r>
        <w:rPr>
          <w:color w:val="555555"/>
          <w:sz w:val="18"/>
        </w:rPr>
        <w:t xml:space="preserve">Stand: 26.08.2026 (konsolidierte Textfassung, kein amtliches Inkrafttretensdatum)</w:t>
      </w:r>
    </w:p>
    <w:p>
      <w:r>
        <w:t xml:space="preserve">Die Ruhezeit auf dem Privatfriedhof beträgt mindestens 30 Jahre.</w:t>
      </w:r>
    </w:p>
    <w:p>
      <w:r>
        <w:rPr>
          <w:color w:val="555555"/>
          <w:sz w:val="17"/>
        </w:rPr>
        <w:t xml:space="preserve">Zitiervorschlag: § 10 NW_31257 (Nordrhein-Westfalen)</w:t>
      </w:r>
    </w:p>
    <w:p>
      <w:r>
        <w:rPr>
          <w:color w:val="555555"/>
          <w:sz w:val="17"/>
        </w:rPr>
        <w:t xml:space="preserve">Quelle: nrwrecht, abgerufen 26.08.2026</w:t>
      </w:r>
    </w:p>
    <w:p>
      <w:r>
        <w:rPr>
          <w:color w:val="555555"/>
          <w:sz w:val="17"/>
        </w:rPr>
        <w:t xml:space="preserve">Nicht-amtliche Lesefassung — verbindlich ist die Papierfassung des Gesetz- und Verordnungsblattes für das Land Nordrhein-Westfalen (recht.nrw.de — Verkündungsblätter: https://recht.nrw.de/suche/vbl)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https://recht.nulegal.eu/gesetze/NW_31257/10</w:t>
      </w:r>
    </w:p>
    <w:p>
      <w:r>
        <w:rPr>
          <w:color w:val="767676"/>
          <w:sz w:val="15"/>
        </w:rPr>
        <w:t xml:space="preserve">nu:legal · recht.nulegal.eu · Nicht-amtliche Lesefassung. Amtliche Fassung: recht.nrw.de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