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NW_31218 (Nordrhein-Westfalen) — Höhe der Anwartschaften für am 31. Dezember 2001 schon und am 1. Januar 2002 noch Pflichtversicherte</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Anwartschaften der am 31. Dezember 2001 schon und am 1. Januar 2002 noch Pflichtversicherten berechnen sich nach § 18 Absatz 2 des Betriebsrentengesetzes, soweit sich aus Absatz 2 nichts anderes ergibt. 2Satz 1 gilt entsprechend für Beschäftigte, die nach den am 31. Dezember 2000 geltenden Vorschriften der Kasse als pflichtversichert gelten. 3Bei Anwendung von Satz 1 ist an Stelle des Faktors von 2,25 Prozent nach § 18 Absatz 2 Nummer 1 Satz 1 des Betriebsrentengesetzes der Faktor zu berücksichtigen, der sich ergibt, indem man 100 Prozent durch die Zeit in Jahren vom erstmaligen Beginn der Pflichtversicherung bis zum Ende des Monats, in dem das 65. Lebensjahr vollendet wird, teilt; der Faktor beträgt jedoch mindestens 2,25 Prozent und höchstens 2,5 Prozent. 4Bei Anwendung von Satz 3 werden Teilmonate ermittelt, indem die Pflichtversicherungszeit unabhängig von der tatsächlichen Anzahl der Tage des betreffenden Monats durch 30 dividiert wird. 5Aus der Summe der (Teil-) Monate werden die Jahre der Pflichtversicherung berechnet. 6Die sich nach Satz 4 und 5 ergebenden Werte werden jeweils auf zwei Nachkommastellen gemeinüblich gerundet. 7Der sich durch die Division mit der Zeit in Jahren ergebende Faktor wird auf vier Nachkommastellen gemeinüblich gerundet.</w:t>
      </w:r>
    </w:p>
    <w:p>
      <w:r>
        <w:t xml:space="preserve">(1a) 1Bei Beschäftigten, deren Anwartschaft nach Absatz 1 (rentenferne Jahrgänge) berechnet wurde, wird auch ermittelt, welche Anwartschaft sich bei einer Berechnung nach § 18 Absatz 2 des Betriebsrentengesetzes unter Berücksichtigung folgender Maßgaben ergeben würde:</w:t>
      </w:r>
    </w:p>
    <w:p>
      <w:r>
        <w:t xml:space="preserve">1. 1Anstelle des Prozentsatzes nach § 18 Absatz 2 Nummer 1 Satz 1 des Betriebsrentengesetzes wird ein Unverfallbarkeitsfaktor entsprechend § 2 Absatz 1 Satz 1 des Betriebsrentengesetzes errechnet.</w:t>
      </w:r>
    </w:p>
    <w:p>
      <w:r>
        <w:t xml:space="preserve">2Dieser wird ermittelt aus dem Verhältnis der Pflichtversicherungszeit vom Beginn der Pflichtversicherung bis zum 31. Dezember 2001 zu der Zeit vom Beginn der Pflichtversicherung bis zum Ablauf des Monats, in dem das 65. Lebensjahr vollendet wird. 3Der sich danach ergebende Prozentsatz wird auf zwei Stellen nach dem Komma gemeinüblich gerundet und um 7,5 Prozentpunkte vermindert.</w:t>
      </w:r>
    </w:p>
    <w:p>
      <w:r>
        <w:t xml:space="preserve">2. 1Ist der nach Nummer 1 Satz 3 ermittelte Prozentsatz höher als der ohne Anwendung von Absatz 1 Satz 3 bis 7 nach § 18 Absatz 2 Nummer 1 Satz 1 des Betriebsrentengesetzes berechnete Prozentsatz, wird für die Voll-Leistung nach § 18 Absatz 2 des Betriebsrentengesetzes ein individueller Brutto- und Nettoversorgungssatz nach § 32 Absätze 2, 3 und 3b der Satzung in der am 31. Dezember 2001 maßgebenden Fassung ermittelt. 2Als gesamtversorgungsfähige Zeit werden dabei berücksichtigt</w:t>
      </w:r>
    </w:p>
    <w:p>
      <w:r>
        <w:t xml:space="preserve">a) die bis zum 31. Dezember 2001 erreichten Pflichtversicherungsmonate zuzüglich der Monate vom 1. Januar 2002 bis zum Ablauf des Monats, in dem das 65. Lebensjahr vollendet wird, und</w:t>
      </w:r>
    </w:p>
    <w:p>
      <w:r>
        <w:t xml:space="preserve">b) die Monate ab Vollendung des 17. Lebensjahres bis zum 31. Dezember 2001 abzüglich der Pflichtversicherungsmonate bis zum 31. Dezember 2001 zur Hälfte.</w:t>
      </w:r>
    </w:p>
    <w:p>
      <w:r>
        <w:t xml:space="preserve">3Für Beschäftigte, die in einer Zusatzversorgungseinrichtung im Tarifgebiet Ost pflichtversichert waren und die nur Pflichtversicherungszeiten in der Zusatzversorgung nach dem 31. Dezember 1996 haben, gilt Satz 2 Buchstabe b mit der Maßgabe, dass für die Zeit vor dem 1. Januar 1997 höchstens 75 Monate zur Hälfte berücksichtigt werden. 4Bei Anwendung des § 32 Absatz 3 der Satzung in der am 31. Dezember 2001 maßgebenden Fassung gilt als Eintritt des Versicherungsfalls der Erste des Kalendermonats nach Vollendung des 65. Lebensjahres; als gesamtversorgungsfähige Zeit im Sinne des § 33 Absatz 1 der Satzung in der am 31. Dezember 2001 maßgebenden Fassung sind die Zeiten nach Satz 2 Buchstabe a zu berücksichtigen.</w:t>
      </w:r>
    </w:p>
    <w:p>
      <w:r>
        <w:t xml:space="preserve">2Ist die unter Berücksichtigung der Maßgaben nach den Nummern 1 und 2 berechnete Anwartschaft höher als die Anwartschaft nach Absatz 1, wird der Unterschiedsbetrag zwischen diesen beiden Anwartschaften ermittelt und als Zuschlag zur Anwartschaft nach Absatz 1 berücksichtigt. 3Der Zuschlag vermindert sich um den Betrag, der bereits nach Absatz 3a als zusätzliche Startgutschrift ermittelt wurde.</w:t>
      </w:r>
    </w:p>
    <w:p>
      <w:r>
        <w:t xml:space="preserve">(2) 1Für Beschäftigte im Tarifgebiet West beziehungsweise Beschäftigte, die Pflichtversicherungszeiten in der Zusatzversorgung vor dem 1. Januar 1997 haben, und die am 1. Januar 2002 das 55. Lebensjahr vollendet haben (rentennahe Jahrgänge), ist Ausgangswert für die bis zum 31. Dezember 2001 in der Zusatzversorgung (Gesamtversorgung) erworbene Anwartschaft die Versorgungsrente, die sich unter Beachtung der Maßgaben des § 72, insbesondere unter Berücksichtigung der Mindestgesamtversorgung (§ 32 Absatz 5 der Satzung in der am 31. Dezember 2001 maßgebenden Fassung) und des § 35a der Satzung in der am 31. Dezember 2001 maßgebenden Fassung, für die/den Berechtigten bei Eintritt des Versicherungsfalls am 31. Dezember 2001, frühestens jedoch zum Zeitpunkt der Vollendung des 63. Lebensjahres vor Berücksichtigung des Abschlags ergeben würde. 2Von diesem Ausgangswert ist der Betrag abzuziehen, den die Versicherten aus dem Punktemodell bis zur Vollendung des 63. Lebensjahres vor Berücksichtigung des Abschlags noch erwerben könnten, wenn für sie zusatzversorgungspflichtige Entgelte in Höhe des mit dem Gesamtbeschäftigungsquotienten vervielfachten gesamtversorgungsfähigen Entgelts gezahlt würden. 3Sind am 31. Dezember 2001 die Voraussetzungen für die Berücksichtigung des § 100 Absatz 3 der Satzung in der am 31. Dezember 2001 maßgebenden Fassung erfüllt, berechnet sich der Versorgungsprozentsatz nach dieser Vorschrift mit der Maßgabe, dass nach § 100 Absatz 3 Satz 2 Buchstabe a der Satzung in der am 31. Dezember 2001 maßgebenden Fassung abzuziehende Monate die Monate sind, die zwischen dem 31. Dezember 1991 und dem Ersten des Monats liegen, der auf die Vollendung des 63. Lebensjahres folgt. 4Die Sätze 1 bis 3 gelten für Beschäftigte, die am 31. Dezember 2001 das 52. Lebensjahr vollendet haben und eine Rente für schwerbehinderte Menschen beanspruchen könnten, wenn sie zu diesem Zeitpunkt bereits das 60. Lebensjahr vollendet hätten, entsprechend mit der Maßgabe, dass an die Stelle des 63. Lebensjahres das entsprechende, für sie individuell frühestmögliche Eintrittsalter in die abschlagsfreie Rente für schwerbehinderte Menschen maßgeblich ist. 5Werden in den Fällen des Satzes 4 die Voraussetzungen für die Mindestgesamtversorgung zwischen dem Zeitpunkt der Hochrechnung nach Satz 4 und der Vollendung des 63. Lebensjahres erfüllt, erfolgt die Berechnung der Anwartschaft abweichend von Satz 4 bezogen auf den Zeitpunkt, zu dem die Voraussetzungen der Mindestgesamtversorgung erfüllt wären.</w:t>
      </w:r>
    </w:p>
    <w:p>
      <w:r>
        <w:t xml:space="preserve">(3) Für Beschäftigte im Tarifgebiet West beziehungsweise für Beschäftigte, die Pflichtversicherungszeiten in der Zusatzversorgung vor dem 1. Januar 1997 haben, und die vor dem 14. November 2001 Altersteilzeit oder einen Vorruhestand vereinbart haben, gilt Absatz 2 mit folgenden Maßgaben:</w:t>
      </w:r>
    </w:p>
    <w:p>
      <w:r>
        <w:t xml:space="preserve">1. An die Stelle des 63. Lebensjahres tritt das vereinbarte Ende des Altersteilzeitarbeitsverhältnisses beziehungsweise in den Fällen des Vorruhestandes das Alter, zu dem nach der Vorruhestandsvereinbarung die Rente beginnen würde.</w:t>
      </w:r>
    </w:p>
    <w:p>
      <w:r>
        <w:t xml:space="preserve">2. 1Der anzurechnende Bezug nach Absatz 4 wird in den Fällen, in denen die Mindestgesamtversorgung nach dem bis zum 31. Dezember 2000 geltenden Zusatzversorgungsrecht maßgeblich gewesen wäre, um die Abschläge vermindert, die sich zu dem Zeitpunkt, auf den die Startgutschrift hochgerechnet wird, voraussichtlich ergeben werden; diese Abschläge sind der Zusatzversorgungseinrichtung von der Beschäftigten/vom Beschäftigten in geeigneter Weise nachzuweisen. 2Die Startgutschrift ist in den Fällen des Satzes 1 um den Betrag der sich im Zeitpunkt der Hochrechnung nach Satz 1 voraussichtlich ergebenden Abschläge gemäß § 33 Absatz 3 zu erhöhen.</w:t>
      </w:r>
    </w:p>
    <w:p>
      <w:r>
        <w:t xml:space="preserve">(3a) 1Pflichtversicherte, bei denen der Versicherungsfall der vollen Erwerbsminderung vor dem 1. Januar 2007 eingetreten ist, deren Startgutschrift nach Absatz 1 berechnet wurde und die am 31. Dezember 2001</w:t>
      </w:r>
    </w:p>
    <w:p>
      <w:r>
        <w:t xml:space="preserve">1. das 47. Lebensjahr vollendet sowie</w:t>
      </w:r>
    </w:p>
    <w:p>
      <w:r>
        <w:t xml:space="preserve">2. mindestens 120 Umlagemonate zurückgelegt hatten,</w:t>
      </w:r>
    </w:p>
    <w:p>
      <w:r>
        <w:t xml:space="preserve">erhalten in Abweichung von dem üblichen Verfahren eine zusätzliche Startgutschrift in Höhe des Betrages, um den die Startgutschrift nach Absatz 2 die Startgutschrift nach Absatz 1 übersteigt; bei Berechnung der Startgutschrift nach Absatz 2 sind die Maßgaben der Sätze 2 und 3 zu beachten. 2Die Berechnung erfolgt bezogen auf die Vollendung des 63. Lebensjahres. 3Als anzurechnender Bezug wird die tatsächliche, entsprechend Absatz 5 auf das vollendete 63. Lebensjahr hochgerechnete gesetzliche Rente zugrunde gelegt. 4Die sich nach den Sätzen 1 bis 3 ergebende zusätzliche Startgutschrift gilt bei Anwendung des § 66 als soziale Komponente im Sinne des § 35.</w:t>
      </w:r>
    </w:p>
    <w:p>
      <w:r>
        <w:t xml:space="preserve">(4) 1Für die Berechnung der Startgutschrift nach Absatz 2 ist die Rentenauskunft des gesetzlichen Rentenversicherungsträgers zum Stichtag 31. Dezember 2001 nach Durchführung einer Kontenklärung maßgebend. 2Die Pflichtversicherten haben, sofern sie nicht bereits über eine Rentenauskunft aus dem Jahr 2001 verfügen, bis zum 30. September 2002 eine Rentenauskunft zu beantragen und diese unverzüglich der Kasse zu übersenden. 3Sofern die Rentenauskunft aus von den Pflichtversicherten zu vertretenden Gründen bis zum 31. Dezember 2003 nicht beigebracht wird, wird die Startgutschrift nach Absatz 1 berechnet. 4Bei Vorliegen besonderer Gründe kann die Kasse eine angemessene Fristverlängerung gewähren. 5Soweit bis zum 31. Dezember 2002 bereits ein bestands- oder rechtskräftiger Rentenbescheid der gesetzlichen Rentenversicherung vorliegt, ist - abweichend von Satz 1 - dieser Grundlage für die Berechnung nach Absatz 2.</w:t>
      </w:r>
    </w:p>
    <w:p>
      <w:r>
        <w:t xml:space="preserve">(5) 1Für die Zeit bis zur Vollendung des 63. Lebensjahres werden Entgeltpunkte in Höhe des jährlichen Durchschnitts der in dem Zeitraum vom 1. Januar 1999 bis 31. Dezember 2001 tatsächlich aus Beitragszeiten erworbenen Entgeltpunkte in Ansatz gebracht. 2Bei Pflichtversicherten, die nicht in der gesetzlichen Rentenversicherung versichert sind, wird der anzurechnende Bezug nach der bisher geltenden Regelung berücksichtigt; Zuschüsse werden in Höhe des jährlichen Durchschnitts der in der Zeit vom 1. Januar 1999 bis 31. Dezember 2001 tatsächlich gemeldeten Zuschüsse in Ansatz gebracht. 3Ist in den Jahren 1999 bis 2001 kein zusatzversorgungspflichtiges Entgelt bezogen worden, ist gesamtversorgungsfähiges Entgelt das zusatzversorgungspflichtige Entgelt, das sich ergeben hätte, wenn für den gesamten Monat Dezember 2001 eine Beschäftigung vorgelegen hätte. 4Sind in den Jahren 1999 bis 2001 keine Entgeltpunkte erworben worden, ist für die Ermittlung der Entgeltpunkte das rentenversicherungspflichtige Entgelt maßgebend, das im Monat Dezember 2001 bezogen worden wäre, wenn während des gesamten Monats eine Beschäftigung vorgelegen hätte; für die Ermittlung der Zuschüsse gilt dies entsprechend.</w:t>
      </w:r>
    </w:p>
    <w:p>
      <w:r>
        <w:t xml:space="preserve">(6) 1Für die Berechnung der Startgutschrift nach den Absätzen 1 und 2 haben die Pflichtversicherten bis zum 31. Dezember 2002 dem Mitglied den Familienstand am 31. Dezember 2001 (§ 32 Absatz 3c Satz 1 Buchstaben a und b) der Satzung in der am 31. Dezember 2001 maßgebenden Fassung) mitzuteilen. 2Das Mitglied hat die Daten an die Kasse zu melden.</w:t>
      </w:r>
    </w:p>
    <w:p>
      <w:r>
        <w:t xml:space="preserve">(7) 1Für die Dynamisierung der Anwartschaften gilt § 66. 2Auf den Zuschlag zur Anwartschaft nach Absatz 1a werden für die Jahre 2001 bis 2010 keine Bonuspunkte (§ 66) gewährt. 3Satz 2 gilt für die Jahre bis 2016 auch für eine Erhöhung der Startgutschrift infolge der Berechnung nach Absatz 1 Satz 3 bis 7.</w:t>
      </w:r>
    </w:p>
    <w:p>
      <w:r>
        <w:rPr>
          <w:color w:val="555555"/>
          <w:sz w:val="17"/>
        </w:rPr>
        <w:t xml:space="preserve">Zitiervorschlag: § 73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