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NW_31218 (Nordrhein-Westfalen) — Überschussverteilung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der versicherungstechnischen Bilanz für die freiwillige Versicherung werden die Überschüsse jährlich bis zum Jahresende für das vorangegangene Geschäftsjahr festgestellt.</w:t>
      </w:r>
    </w:p>
    <w:p>
      <w:r>
        <w:t xml:space="preserve">(2) Die Überschussbeteiligung und deren vertragsindividuelle Zuteilung richten sich nach den Allgemeinen Versicherungsbedingungen im Anhang zur Satzung sowie den Bestimmungen des Technischen Geschäftsplans.</w:t>
      </w:r>
    </w:p>
    <w:p>
      <w:r>
        <w:t xml:space="preserve">(3) 1Jedem Tarif in der freiwilligen Versicherung wird nach Maßgabe des Technischen Geschäftsplans ein Anteil an den Posten der versicherungstechnischen Bilanz des Abrechnungsverbandes zugeordnet und auf diese Weise ein tarifbezogener Gewinnverband eingerichtet. 2Das sich aus der versicherungstechnischen Bilanz des Abrechnungsverbandes nach Berücksichtigung der gemäß § 57 Absatz 2 für die Dotierung der Verlustrücklage erforderlichen Mittel ergebende Jahresergebnis ist durch die Verantwortliche Aktuarin/den Verantwortlichen Aktuar nach den Ursachen seiner Entstehung zu analysieren und nach Maßgabe des Technischen Geschäftsplans den einzelnen Gewinnverbänden zuzuordnen.</w:t>
      </w:r>
    </w:p>
    <w:p>
      <w:r>
        <w:t xml:space="preserve">(4) 1Überschüsse, die auf Gewinnverbände ohne gemäß § 59 Absatz 3 Satz 3 ausgeglichenen Fehlbetrag entfallen, können für eine Mindestüberschussbeteiligung der jeweiligen Versicherten verwendet werden. 2Die dafür erforderlichen Mittel sind insoweit der Rückstellung für Überschussbeteiligung zuzuführen und für die vertragsindividuelle Zuteilung zu binden. 3Danach verbleibende Überschüsse sind nach Maßgabe des Technischen Geschäftsplans für den gewinnverbandsübergreifenden Ausgleich von Fehlbeträgen zu verwenden, bevor sie der Verlustrücklage zugeführt werden. 4Danach verbleibende Überschüsse werden der Rückstellung für Überschussbeteiligung zugeführt oder, sofern diese Überschüsse in einem Gewinnverband entstanden sind, in dem Fehlbeträge gemäß § 59 Absatz 3 Satz 3 ausgeglichen wurden, auf den Abrechnungsverband I der Pflichtversicherung übertragen. 5Eine Übertragung von Überschüssen auf den Abrechnungsverband I der Pflichtversicherung nach Satz 4 scheidet aus, wenn nach Prognose der Verantwortlichen Aktuarin/des Verantwortlichen Aktuars in den Folgejahren wieder ein Fehlbetrag entsteht.</w:t>
      </w:r>
    </w:p>
    <w:p>
      <w:r>
        <w:t xml:space="preserve">(5) Über die Verwendung der einem Gewinnverband in der Rückstellung für Überschussbeteiligung zugeordneten Mittel und die Rückübertragung aus dem Abrechnungsverband I in die freiwillige Versicherung transferierter Mittel entscheidet der Kassenausschuss auf Vorschlag der Verantwortlichen Aktuarin/des Verantwortlichen Aktuars.</w:t>
      </w:r>
    </w:p>
    <w:p>
      <w:r>
        <w:t xml:space="preserve">Teil 5</w:t>
      </w:r>
    </w:p>
    <w:p>
      <w:r>
        <w:t xml:space="preserve">Übergangsvorschriften zur Ablösung des bis</w:t>
      </w:r>
    </w:p>
    <w:p>
      <w:r>
        <w:t xml:space="preserve">zum 31. Dezember 2001 maßgebenden Leistungsrechts</w:t>
      </w:r>
    </w:p>
    <w:p>
      <w:r>
        <w:t xml:space="preserve">Kapitel 1</w:t>
      </w:r>
    </w:p>
    <w:p>
      <w:r>
        <w:t xml:space="preserve">Übergangsregelungen für Rentenberechtigte</w:t>
      </w:r>
    </w:p>
    <w:p>
      <w:r>
        <w:rPr>
          <w:color w:val="555555"/>
          <w:sz w:val="17"/>
        </w:rPr>
        <w:t xml:space="preserve">Zitiervorschlag: § 68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