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51 NW_31218 (Nordrhein-Westfalen) — Versicherungsnachweise</w:t>
      </w:r>
    </w:p>
    <w:p>
      <w:r>
        <w:rPr>
          <w:color w:val="555555"/>
          <w:sz w:val="18"/>
        </w:rPr>
        <w:t xml:space="preserve">kvw-Zusatzversorgung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1Pflichtversicherte erhalten jeweils nach Ablauf des Kalenderjahres beziehungsweise bei Beendigung der Pflichtversicherung einen Nachweis über ihre bisher insgesamt erworbene Anwartschaft auf Betriebsrente wegen Alters nach § 33. 2Dabei werden neben der Anwartschaft auch die Zahl der Versorgungspunkte und der Messbetrag angegeben. 3Im Falle der Kapitaldeckung sind zusätzlich die steuerrechtlich vorgeschriebenen Angaben enthalten. 4Der Nachweis wird – soweit einschlägig – mit einem Hinweis auf die Ausschlussfristen nach den Absätzen 2 und 3 versehen. 5Wird der Nachweis im Zusammenhang mit der Beendigung der Pflichtversicherung erbracht, wird er um den Hinweis ergänzt, dass die auf Grund der Pflichtversicherung erworbene Anwartschaft bis zum erneuten Beginn der Pflichtversicherung beziehungsweise bis zum Eintritt des Versicherungsfalles nicht dynamisiert wird, wenn die Wartezeit von 120 Umlage-/ Beitragsmonaten (§ 66 Absatz 4) nicht erfüllt ist.</w:t>
      </w:r>
    </w:p>
    <w:p>
      <w:r>
        <w:t xml:space="preserve">(2) Die Beschäftigten können nur innerhalb einer Ausschlussfrist von sechs Monaten nach Zugang des Nachweises gegenüber dem Mitglied schriftlich beanstanden, dass die von diesem zu entrichtenden Beiträge oder die zu meldenden Entgelte nicht oder nicht vollständig an die Kasse abgeführt oder gemeldet worden sind.</w:t>
      </w:r>
    </w:p>
    <w:p>
      <w:r>
        <w:t xml:space="preserve">(3) Beanstandungen in Bezug auf die ausgewiesenen Bonuspunkte sind innerhalb einer Ausschlussfrist von sechs Monaten nach Zugang des Nachweises schriftlich unmittelbar gegenüber der Kasse zu erheben.</w:t>
      </w:r>
    </w:p>
    <w:p>
      <w:r>
        <w:t xml:space="preserve">(4) Nach Ablauf der Ausschlussfrist können keine Ansprüche mehr geltend gemacht werden.</w:t>
      </w:r>
    </w:p>
    <w:p>
      <w:r>
        <w:rPr>
          <w:color w:val="555555"/>
          <w:sz w:val="17"/>
        </w:rPr>
        <w:t xml:space="preserve">Zitiervorschlag: § 51 NW_31218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https://recht.nulegal.eu/gesetze/NW_31218/51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