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NW_31218 (Nordrhein-Westfalen) — Höhe der Betriebsrente</w:t>
      </w:r>
    </w:p>
    <w:p>
      <w:r>
        <w:rPr>
          <w:color w:val="555555"/>
          <w:sz w:val="18"/>
        </w:rPr>
        <w:t xml:space="preserve">kvw-Zusatzversorgung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monatliche Betriebsrente errechnet sich aus der Summe der bis zum Beginn der Betriebsrente (§ 31 Satz 4) erworbenen Versorgungspunkte (§§ 34, 72 Absatz 1 Satz 2), multipliziert mit dem Messbetrag von vier Euro.</w:t>
      </w:r>
    </w:p>
    <w:p>
      <w:r>
        <w:t xml:space="preserve">(2) Die Betriebsrente wegen teilweiser Erwerbsminderung beträgt die Hälfte der Betriebsrente, die sich nach Absatz 1 bei voller Erwerbsminderung ergeben würde.</w:t>
      </w:r>
    </w:p>
    <w:p>
      <w:r>
        <w:t xml:space="preserve">(3) Die Betriebsrente mindert sich für jeden Monat, für den der Zugangsfaktor nach § 77 des Sechsten Buches Sozialgesetzbuch herabgesetzt ist, um 0,3 Prozent, höchstens jedoch um insgesamt 10,8 Prozent.</w:t>
      </w:r>
    </w:p>
    <w:p>
      <w:r>
        <w:rPr>
          <w:color w:val="555555"/>
          <w:sz w:val="17"/>
        </w:rPr>
        <w:t xml:space="preserve">Zitiervorschlag: § 33 NW_31218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https://recht.nulegal.eu/gesetze/NW_31218/33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