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NW_31218 (Nordrhein-Westfalen) — Arten der Versicherungsverhältnisse</w:t>
      </w:r>
    </w:p>
    <w:p>
      <w:r>
        <w:rPr>
          <w:color w:val="555555"/>
          <w:sz w:val="18"/>
        </w:rPr>
        <w:t xml:space="preserve">kvw-Zusatzversorgung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Versicherungsverhältnisse sind</w:t>
      </w:r>
    </w:p>
    <w:p>
      <w:r>
        <w:t xml:space="preserve">1. die Pflichtversicherung (§§ 17 bis 20, 22),</w:t>
      </w:r>
    </w:p>
    <w:p>
      <w:r>
        <w:t xml:space="preserve">2. die beitragsfreie Versicherung (§ 21) nach Beendigung der Pflichtversicherung und</w:t>
      </w:r>
    </w:p>
    <w:p>
      <w:r>
        <w:t xml:space="preserve">3. die freiwillige Versicherung (§ 23).</w:t>
      </w:r>
    </w:p>
    <w:p>
      <w:r>
        <w:t xml:space="preserve">(2) 1Versicherungsnehmer der Pflichtversicherung ist das Mitglied. 2Versicherungsnehmerin/ Versicherungsnehmer der freiwilligen Versicherung und der beitragsfreien Versicherung kann die Versicherte/der Versicherte oder das Mitglied sein. 3Bezugsberechtigte der Pflichtversicherung und der beitragsfreien Versicherung sind die Versicherte/der Versicherte und deren Hinterbliebene/dessen Hinterbliebene.</w:t>
      </w:r>
    </w:p>
    <w:p>
      <w:r>
        <w:t xml:space="preserve">Abschnitt 1</w:t>
      </w:r>
    </w:p>
    <w:p>
      <w:r>
        <w:t xml:space="preserve">Die Pflichtversicherung</w:t>
      </w:r>
    </w:p>
    <w:p>
      <w:r>
        <w:rPr>
          <w:color w:val="555555"/>
          <w:sz w:val="17"/>
        </w:rPr>
        <w:t xml:space="preserve">Zitiervorschlag: § 16 NW_31218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https://recht.nulegal.eu/gesetze/NW_31218/16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NW_31218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