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NW_31215 (Nordrhein-Westfalen) — Inkrafttreten</w:t>
      </w:r>
    </w:p>
    <w:p>
      <w:r>
        <w:rPr>
          <w:color w:val="555555"/>
          <w:sz w:val="18"/>
        </w:rPr>
        <w:t xml:space="preserve">KJMAES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tritt mit Wirkung zum 1. Januar 2015 in Kraft. Gleichzeitig tritt die Aufwendungsersatzsatzung vom 19. September 2003 (GV. NRW. S. 603) außer Kraft.</w:t>
      </w:r>
    </w:p>
    <w:p>
      <w:r>
        <w:t xml:space="preserve">Düsseldorf, den 12. Dezember 2014</w:t>
      </w:r>
    </w:p>
    <w:p>
      <w:r>
        <w:t xml:space="preserve">Der Direktor</w:t>
      </w:r>
    </w:p>
    <w:p>
      <w:r>
        <w:t xml:space="preserve">der Landesanstalt für Medien</w:t>
      </w:r>
    </w:p>
    <w:p>
      <w:r>
        <w:t xml:space="preserve">Nordrhein-Westfalen (LfM)</w:t>
      </w:r>
    </w:p>
    <w:p>
      <w:r>
        <w:t xml:space="preserve">Dr. Jürgen B r a u t m e i e r</w:t>
      </w:r>
    </w:p>
    <w:p>
      <w:r>
        <w:rPr>
          <w:color w:val="555555"/>
          <w:sz w:val="17"/>
        </w:rPr>
        <w:t xml:space="preserve">Zitiervorschlag: § 7 NW_31215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https://recht.nulegal.eu/gesetze/NW_31215/7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