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NW_31213 (Nordrhein-Westfalen)</w:t>
      </w:r>
    </w:p>
    <w:p>
      <w:r>
        <w:rPr>
          <w:color w:val="555555"/>
          <w:sz w:val="18"/>
        </w:rPr>
        <w:t xml:space="preserve">Verordnung über die Fachbereiche und Abteilungen der Hochschule für Polizei und öffentliche Verwaltung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Dezember 2014</w:t>
      </w:r>
    </w:p>
    <w:p>
      <w:r>
        <w:t xml:space="preserve">Auf Grund des § 12 Absatz 1 - insoweit nach Anhörung des fachlich zuständigen Ausschusses des Landtags - und des § 17 Absatz 1 - insoweit im Einvernehmen mit dem Ministerium für Innovation, Wissenschaft und Forschung sowie dem Ministerium für Arbeit, Integration und Soziales - des Fachhochschulgesetzes öffentlicher Dienst vom 29. Mai 1984 (GV. NRW. S. 303), die zuletzt durch Artikel 1 des Gesetzes vom 1. März 2005 (GV. NRW. S. 168) geändert worden sind, verordnet das Ministerium für Inneres und Kommunales:</w:t>
      </w:r>
    </w:p>
    <w:p>
      <w:r>
        <w:rPr>
          <w:color w:val="555555"/>
          <w:sz w:val="17"/>
        </w:rPr>
        <w:t xml:space="preserve">Zitiervorschlag: Volltext NW_31213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