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NW_31213 (Nordrhein-Westfalen) — Inkrafttreten, Außerkrafttreten</w:t>
      </w:r>
    </w:p>
    <w:p>
      <w:r>
        <w:rPr>
          <w:color w:val="555555"/>
          <w:sz w:val="18"/>
        </w:rPr>
        <w:t xml:space="preserve">Verordnung über die Fachbereiche und Abteilungen der Hochschule für Polizei und öffentliche Verwaltung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Wirkung vom 1. April 2014 in Kraft.</w:t>
      </w:r>
    </w:p>
    <w:p>
      <w:r>
        <w:t xml:space="preserve">Der Minister</w:t>
      </w:r>
    </w:p>
    <w:p>
      <w:r>
        <w:t xml:space="preserve">für Inneres und Kommunales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 NW_31213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https://recht.nulegal.eu/gesetze/NW_31213/3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