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41a NW_31146 (Nordrhein-Westfalen) — Durchführung der behördlichen Qualitätssicherung</w:t>
      </w:r>
    </w:p>
    <w:p>
      <w:r>
        <w:rPr>
          <w:color w:val="555555"/>
          <w:sz w:val="18"/>
        </w:rPr>
        <w:t xml:space="preserve">WTG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zuständigen Behörden prüfen die Angebote zur Teilhabe an Arbeit daraufhin, ob sie die Anforderungen nach diesem Gesetz erfüllen. Die Regelprüfungen sind in jährlichen Abständen durchzuführen. Abweichend von Satz 2 können Regelprüfungen in größeren Abständen bis zu höchstens zwei Jahren stattfinden, wenn bei der letzten Prüfung keine wesentlichen Mängel festgestellt wurden. Eine Prüfung erfolgt darüber hinaus, wenn Anhaltspunkte oder Beschwerden vorliegen, die darauf schließen lassen, dass die Anforderungen nach diesem Gesetz nicht erfüllt sind (anlassbezogene Prüfungen).</w:t>
      </w:r>
    </w:p>
    <w:p>
      <w:r>
        <w:t xml:space="preserve">(2) § 14 Absatz 2 bis 5, 7 und 9 bis 12 gilt entsprechend.</w:t>
      </w:r>
    </w:p>
    <w:p>
      <w:r>
        <w:t xml:space="preserve">(3) Die zuständigen Behörden haben den Aufsichtsbehörden die Prüfberichte spätestens drei Monate nach Abschluss der Prüfung zu übersenden.</w:t>
      </w:r>
    </w:p>
    <w:p>
      <w:r>
        <w:rPr>
          <w:color w:val="555555"/>
          <w:sz w:val="17"/>
        </w:rPr>
        <w:t xml:space="preserve">Zitiervorschlag: § 41a NW_31146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https://recht.nulegal.eu/gesetze/NW_31146/41a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41a NW_31146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