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NW_31095 (Nordrhein-Westfalen) — Bescheid über nicht bestandene Prüfung</w:t>
      </w:r>
    </w:p>
    <w:p>
      <w:r>
        <w:rPr>
          <w:color w:val="555555"/>
          <w:sz w:val="18"/>
        </w:rPr>
        <w:t xml:space="preserve">Ausbildungs- und Prüfungsordnung Büromanagement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nicht bestandener Prüfung erhalten der Prüfling und seine gesetzlichen Vertreter einen schriftlichen Bescheid.</w:t>
      </w:r>
    </w:p>
    <w:p>
      <w:r>
        <w:t xml:space="preserve">(2) Auf die besonderen Bestimmungen der Wiederholungsprüfung gemäß § 18 ist hinzuweisen.</w:t>
      </w:r>
    </w:p>
    <w:p>
      <w:r>
        <w:rPr>
          <w:color w:val="555555"/>
          <w:sz w:val="17"/>
        </w:rPr>
        <w:t xml:space="preserve">Zitiervorschlag: § 17 NW_31095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https://recht.nulegal.eu/gesetze/NW_31095/17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