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NW_31095 (Nordrhein-Westfalen) — Bewertungsschlüssel</w:t>
      </w:r>
    </w:p>
    <w:p>
      <w:r>
        <w:rPr>
          <w:color w:val="555555"/>
          <w:sz w:val="18"/>
        </w:rPr>
        <w:t xml:space="preserve">Ausbildungs- und Prüfungsordnung Büromanagement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Prüfungsleistungen sind wie folgt zu bewerten:</w:t>
      </w:r>
    </w:p>
    <w:p>
      <w:r>
        <w:t xml:space="preserve">sehr gut (1) = 14 oder 15 Punkte</w:t>
      </w:r>
    </w:p>
    <w:p>
      <w:r>
        <w:t xml:space="preserve">- eine den Anforderungen in besonderem Maße entsprechende Leistung</w:t>
      </w:r>
    </w:p>
    <w:p>
      <w:r>
        <w:t xml:space="preserve">gut (2) = 11, 12 oder 13 Punkte</w:t>
      </w:r>
    </w:p>
    <w:p>
      <w:r>
        <w:t xml:space="preserve">- eine den Anforderungen voll entsprechende Leistung</w:t>
      </w:r>
    </w:p>
    <w:p>
      <w:r>
        <w:t xml:space="preserve">befriedigend (3) = 8, 9 oder 10 Punkte</w:t>
      </w:r>
    </w:p>
    <w:p>
      <w:r>
        <w:t xml:space="preserve">- eine den Anforderungen im Allgemeinen entsprechende Leistung</w:t>
      </w:r>
    </w:p>
    <w:p>
      <w:r>
        <w:t xml:space="preserve">ausreichend (4) = 5, 6 oder 7 Punkte</w:t>
      </w:r>
    </w:p>
    <w:p>
      <w:r>
        <w:t xml:space="preserve">- eine Leistung, die zwar Mängel aufweist, aber im Ganzen den Anforderungen noch entspricht</w:t>
      </w:r>
    </w:p>
    <w:p>
      <w:r>
        <w:t xml:space="preserve">mangelhaft (5) = 2, 3 oder 4 Punkte</w:t>
      </w:r>
    </w:p>
    <w:p>
      <w:r>
        <w:t xml:space="preserve">- eine Leistung die den Anforderungen nicht entspricht, jedoch erkennen lässt, dass die notwendigen Grundkenntnisse vorhanden sind und die Mängel in absehbarer Zeit behoben werden könnten</w:t>
      </w:r>
    </w:p>
    <w:p>
      <w:r>
        <w:t xml:space="preserve">ungenügend (6) = 0 Punkte oder 1 Punkt</w:t>
      </w:r>
    </w:p>
    <w:p>
      <w:r>
        <w:t xml:space="preserve">- eine den Anforderungen nicht entsprechende Leistung, bei der selbst die Grundkenntnisse so lückenhaft sind, dass die Mängel in absehbarer Zeit nicht behoben werden könnten.</w:t>
      </w:r>
    </w:p>
    <w:p>
      <w:r>
        <w:t xml:space="preserve">(2) Die Punktwerte für die Gesamtnote der Abschlussprüfung und für die einzelnen Prüfungsbereiche sind rechnerisch zu ermitteln. Die Gesamtpunktzahl wird gemäß § 7 Absatz 2 Büromanagementkaufleute- Ausbildungsverordnung ermittelt, indem die Punktzahlen der Bewertung im Prüfungsbereich „informationstechnisches Büromanagement“ mit 25, im Prüfungsbereich „Kundenbeziehungsprozesse“ mit 30, bei der „Fachaufgabe in der Wahlqualifikation“ mit 35 und im Prüfungsbereich „Wirtschafts- und Sozialkunde“ mit 10 vervielfältigt und sodann die Summe durch 100 geteilt wird. Alle Punktwerte sind jeweils ohne Rundung bis zur zweiten Dezimalstelle zu errechnen. Dem ermittelten Punktwert entsprechen die folgenden Noten:</w:t>
      </w:r>
    </w:p>
    <w:p>
      <w:r>
        <w:t xml:space="preserve">13,50 bis 15,00</w:t>
      </w:r>
    </w:p>
    <w:p>
      <w:r>
        <w:t xml:space="preserve">= sehr gut</w:t>
      </w:r>
    </w:p>
    <w:p>
      <w:r>
        <w:t xml:space="preserve">10,50 bis 13,49</w:t>
      </w:r>
    </w:p>
    <w:p>
      <w:r>
        <w:t xml:space="preserve">= gut</w:t>
      </w:r>
    </w:p>
    <w:p>
      <w:r>
        <w:t xml:space="preserve">7,50 bis 10,49</w:t>
      </w:r>
    </w:p>
    <w:p>
      <w:r>
        <w:t xml:space="preserve">= befriedigend</w:t>
      </w:r>
    </w:p>
    <w:p>
      <w:r>
        <w:t xml:space="preserve">5,00 bis 7,49</w:t>
      </w:r>
    </w:p>
    <w:p>
      <w:r>
        <w:t xml:space="preserve">= ausreichend</w:t>
      </w:r>
    </w:p>
    <w:p>
      <w:r>
        <w:t xml:space="preserve">1,50 bis 4,99</w:t>
      </w:r>
    </w:p>
    <w:p>
      <w:r>
        <w:t xml:space="preserve">= mangelhaft</w:t>
      </w:r>
    </w:p>
    <w:p>
      <w:r>
        <w:t xml:space="preserve">0,00 bis 1,49</w:t>
      </w:r>
    </w:p>
    <w:p>
      <w:r>
        <w:t xml:space="preserve">= ungenügend.</w:t>
      </w:r>
    </w:p>
    <w:p>
      <w:r>
        <w:rPr>
          <w:color w:val="555555"/>
          <w:sz w:val="17"/>
        </w:rPr>
        <w:t xml:space="preserve">Zitiervorschlag: § 13 NW_31095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