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NW_31094 (Nordrhein-Westfalen)</w:t>
      </w:r>
    </w:p>
    <w:p>
      <w:r>
        <w:rPr>
          <w:color w:val="555555"/>
          <w:sz w:val="18"/>
        </w:rPr>
        <w:t xml:space="preserve">Gesetz zur Förderung kommunaler Aufwendungen für die schulische Inklusion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Juli 2014</w:t>
      </w:r>
    </w:p>
    <w:p>
      <w:r>
        <w:rPr>
          <w:color w:val="555555"/>
          <w:sz w:val="17"/>
        </w:rPr>
        <w:t xml:space="preserve">Zitiervorschlag: Eingangsformel NW_31094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https://recht.nulegal.eu/gesetze/NW_31094/eingangsformel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