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NW_31090 (Nordrhein-Westfalen) — Inkrafttreten, Berichtspflicht</w:t>
      </w:r>
    </w:p>
    <w:p>
      <w:r>
        <w:rPr>
          <w:color w:val="555555"/>
          <w:sz w:val="18"/>
        </w:rPr>
        <w:t xml:space="preserve">Verordnung zur Regelung von Zuständigkeiten nach dem Berufsqualifikationsfeststellungsgesetz NRW für das Berufsbild „staatlich anerkannte Sozialpädagogin oder staatlich anerkannter Sozialpädagoge, staatlich anerkannte Sozialarbeiterin oder staatlich anerkannter Sozialarbeiter, staatlich anerkannte Sozialpädagogin und Sozialarbeiterin oder staatlich anerkannter Sozialpädagoge und Sozialarbeiter sowie staatlich anerkannte Kindheitspädagogin oder staatlich anerkannter Kindheitspädagoge“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tritt mit Wirkung vom 1. Juli 2014 in Kraft.</w:t>
      </w:r>
    </w:p>
    <w:p>
      <w:r>
        <w:t xml:space="preserve">(2) Das für Kinder- und Jugendhilfe zuständige Ministerium berichtet der Landesregierung bis zum 31. Dezember 2019 über die Erfahrungen mit dieser Verordnung.</w:t>
      </w:r>
    </w:p>
    <w:p>
      <w:r>
        <w:t xml:space="preserve">Die Ministerin</w:t>
      </w:r>
    </w:p>
    <w:p>
      <w:r>
        <w:t xml:space="preserve">für Familie, Kinder, Jugend,</w:t>
      </w:r>
    </w:p>
    <w:p>
      <w:r>
        <w:t xml:space="preserve">Kultur und Sport</w:t>
      </w:r>
    </w:p>
    <w:p>
      <w:r>
        <w:rPr>
          <w:color w:val="555555"/>
          <w:sz w:val="17"/>
        </w:rPr>
        <w:t xml:space="preserve">Zitiervorschlag: § 2 NW_31090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https://recht.nulegal.eu/gesetze/NW_31090/2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