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NW_31027 (Nordrhein-Westfalen) — Ordnungswidrigkeiten</w:t>
      </w:r>
    </w:p>
    <w:p>
      <w:r>
        <w:rPr>
          <w:color w:val="555555"/>
          <w:sz w:val="18"/>
        </w:rPr>
        <w:t xml:space="preserve">ÖbVIG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</w:t>
      </w:r>
    </w:p>
    <w:p>
      <w:r>
        <w:t xml:space="preserve">1. die Berufsbezeichnung nach § 1 Absatz 1 oder § 6 Absatz 5 führt, ohne hierzu berechtigt zu sein,</w:t>
      </w:r>
    </w:p>
    <w:p>
      <w:r>
        <w:t xml:space="preserve">2. die Ausführung von Amtshandlungen nach § 1 Absatz 2 im eigenen Namen anbietet oder abrechnet, ohne hierzu berechtigt zu sein oder</w:t>
      </w:r>
    </w:p>
    <w:p>
      <w:r>
        <w:t xml:space="preserve">3. den Öffentlich bestellten Vermessungsingenieur zu einer Verletzung seiner auf Grund dieses Gesetzes bestehenden Berufspflichten auffordert.</w:t>
      </w:r>
    </w:p>
    <w:p>
      <w:r>
        <w:t xml:space="preserve">(2) Die Ordnungswidrigkeit kann mit einer Geldbuße bis zu 50 000 Euro geahndet werden.</w:t>
      </w:r>
    </w:p>
    <w:p>
      <w:r>
        <w:t xml:space="preserve">(3) In den Fällen des Absatzes 1 Nummer 1 können alle unberechtigt erstellten analogen und digitalen Unterlagen eingezogen oder vernichtet werden.</w:t>
      </w:r>
    </w:p>
    <w:p>
      <w:r>
        <w:t xml:space="preserve">(4) Verwaltungsbehörde im Sinne des § 36 Absatz 1 Nummer 1 des Gesetzes über Ordnungswidrigkeiten in der Fassung der Bekanntmachung vom 19. Februar 1987 (BGBl. I S. 602), zuletzt geändert durch Artikel 18 des Gesetzes vom 10. Oktober 2013 (BGBl. I S. 3786), ist die Aufsichtsbehörde.</w:t>
      </w:r>
    </w:p>
    <w:p>
      <w:r>
        <w:t xml:space="preserve">(5) Ist zum Tatbestand einer Ordnungswidrigkeit auch ein strafrechtliches Verfahren eingeleitet worden, so kann die Aufsichtsbehörde das Verfahren zurückstellen und über die Ordnungswidrigkeit unter Berücksichtigung des Ergebnisses des strafrechtlichen Verfahrens entscheiden. § 21 des Gesetzes über Ordnungswidrigkeiten bleibt unberührt.</w:t>
      </w:r>
    </w:p>
    <w:p>
      <w:r>
        <w:t xml:space="preserve">Teil 5</w:t>
      </w:r>
    </w:p>
    <w:p>
      <w:r>
        <w:t xml:space="preserve">Übergangs- und Schlussbestimmungen</w:t>
      </w:r>
    </w:p>
    <w:p>
      <w:r>
        <w:rPr>
          <w:color w:val="555555"/>
          <w:sz w:val="17"/>
        </w:rPr>
        <w:t xml:space="preserve">Zitiervorschlag: § 16 NW_31027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https://recht.nulegal.eu/gesetze/NW_31027/16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NW_31027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