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NW_30996 (Nordrhein-Westfalen) — Inkrafttreten</w:t>
      </w:r>
    </w:p>
    <w:p>
      <w:r>
        <w:rPr>
          <w:color w:val="555555"/>
          <w:sz w:val="18"/>
        </w:rPr>
        <w:t xml:space="preserve">Gesetz zur Bestätigung von Vereinbarungen mit dem Erzbistum Köln und mit dem Bistum Münster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 nach der Verkündung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Die Ministerpräsidentin</w:t>
      </w:r>
    </w:p>
    <w:p>
      <w:r>
        <w:t xml:space="preserve">Der Finanzminister</w:t>
      </w:r>
    </w:p>
    <w:p>
      <w:r>
        <w:t xml:space="preserve">Der Minister</w:t>
      </w:r>
    </w:p>
    <w:p>
      <w:r>
        <w:t xml:space="preserve">für Wirtschaft, Energie, Industrie,</w:t>
      </w:r>
    </w:p>
    <w:p>
      <w:r>
        <w:t xml:space="preserve">Mittelstand und Handwerk</w:t>
      </w:r>
    </w:p>
    <w:p>
      <w:r>
        <w:t xml:space="preserve">Der Minister</w:t>
      </w:r>
    </w:p>
    <w:p>
      <w:r>
        <w:t xml:space="preserve">für Inneres und Kommunales</w:t>
      </w:r>
    </w:p>
    <w:p>
      <w:r>
        <w:t xml:space="preserve">Der Justizminister</w:t>
      </w:r>
    </w:p>
    <w:p>
      <w:r>
        <w:t xml:space="preserve">Der Minister</w:t>
      </w:r>
    </w:p>
    <w:p>
      <w:r>
        <w:t xml:space="preserve">für Bauen, Wohnen, Stadtentwicklung und Verkehr</w:t>
      </w:r>
    </w:p>
    <w:p>
      <w:r>
        <w:t xml:space="preserve">zugleich für den Minister</w:t>
      </w:r>
    </w:p>
    <w:p>
      <w:r>
        <w:t xml:space="preserve">für Arbeit, Integration und Soziales</w:t>
      </w:r>
    </w:p>
    <w:p>
      <w:r>
        <w:t xml:space="preserve">Die Ministerin</w:t>
      </w:r>
    </w:p>
    <w:p>
      <w:r>
        <w:t xml:space="preserve">für Innovation, Wissenschaft und Forschung</w:t>
      </w:r>
    </w:p>
    <w:p>
      <w:r>
        <w:t xml:space="preserve">Die Ministerin</w:t>
      </w:r>
    </w:p>
    <w:p>
      <w:r>
        <w:t xml:space="preserve">für Familie, Kinder, Jugend,</w:t>
      </w:r>
    </w:p>
    <w:p>
      <w:r>
        <w:t xml:space="preserve">Kultur und Sport</w:t>
      </w:r>
    </w:p>
    <w:p>
      <w:r>
        <w:t xml:space="preserve">Die Ministerin</w:t>
      </w:r>
    </w:p>
    <w:p>
      <w:r>
        <w:t xml:space="preserve">für Gesundheit, Emanzipation, Pflege und Alter</w:t>
      </w:r>
    </w:p>
    <w:p>
      <w:r>
        <w:t xml:space="preserve">zugleich für die Ministerin</w:t>
      </w:r>
    </w:p>
    <w:p>
      <w:r>
        <w:t xml:space="preserve">für Schule und Weiterbildung</w:t>
      </w:r>
    </w:p>
    <w:p>
      <w:r>
        <w:t xml:space="preserve">und den Minister</w:t>
      </w:r>
    </w:p>
    <w:p>
      <w:r>
        <w:t xml:space="preserve">für Klimaschutz, Umwelt, Landwirtschaft,</w:t>
      </w:r>
    </w:p>
    <w:p>
      <w:r>
        <w:t xml:space="preserve">Natur- und Verbraucherschutz</w:t>
      </w:r>
    </w:p>
    <w:p>
      <w:r>
        <w:t xml:space="preserve">Bekanntmachung des Inkrafttretens</w:t>
      </w:r>
    </w:p>
    <w:p>
      <w:r>
        <w:t xml:space="preserve">der Vereinbarung über die Zuordnung des Vermögens</w:t>
      </w:r>
    </w:p>
    <w:p>
      <w:r>
        <w:t xml:space="preserve">des Bergischen Schulfonds und</w:t>
      </w:r>
    </w:p>
    <w:p>
      <w:r>
        <w:t xml:space="preserve">des Gymnasialfonds Münstereifel</w:t>
      </w:r>
    </w:p>
    <w:p>
      <w:r>
        <w:t xml:space="preserve">zwischen dem Land Nordrhein-Westfalen</w:t>
      </w:r>
    </w:p>
    <w:p>
      <w:r>
        <w:t xml:space="preserve">und dem Erzbistum Köln sowie der</w:t>
      </w:r>
    </w:p>
    <w:p>
      <w:r>
        <w:t xml:space="preserve">Vereinbarung über die Zuordnung des Vermögens</w:t>
      </w:r>
    </w:p>
    <w:p>
      <w:r>
        <w:t xml:space="preserve">des Münster¿schen Studienfonds und</w:t>
      </w:r>
    </w:p>
    <w:p>
      <w:r>
        <w:t xml:space="preserve">des Beckum-Ahlen¿schen Klosterfonds zwischen</w:t>
      </w:r>
    </w:p>
    <w:p>
      <w:r>
        <w:t xml:space="preserve">dem Land Nordrhein-Westfalen und dem Bistum Münster</w:t>
      </w:r>
    </w:p>
    <w:p>
      <w:r>
        <w:t xml:space="preserve">jeweils vom 22. November 2013 bzw. vom 13. Dezember 2013</w:t>
      </w:r>
    </w:p>
    <w:p>
      <w:r>
        <w:t xml:space="preserve">Vom 3. April 2014 (GV. NRW. S. 265)</w:t>
      </w:r>
    </w:p>
    <w:p>
      <w:r>
        <w:t xml:space="preserve">Nachdem der abschließende Notenwechsel zwischen dem Land Nordrhein-Westfalen und dem Heiligen Stuhl bis zum 26. März 2014 erfolgt ist, sind die Vereinbarungen gemäß § 8 Abs. 1 der Vereinbarung zwischen dem Land Nordrhein-Westfalen und dem Erzbistum Köln bzw. gemäß § 9 Abs. 1 der Vereinbarung zwischen dem Land Nordrhein-Westfalen und dem Bistum Münster am 27. März 2014 in Kraft getreten.</w:t>
      </w:r>
    </w:p>
    <w:p>
      <w:r>
        <w:t xml:space="preserve">Die Ministerpräsidentin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3 NW_30996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https://recht.nulegal.eu/gesetze/NW_30996/3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