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NW_30972 (Nordrhein-Westfalen) — Stiftungsrat</w:t>
      </w:r>
    </w:p>
    <w:p>
      <w:r>
        <w:rPr>
          <w:color w:val="555555"/>
          <w:sz w:val="18"/>
        </w:rPr>
        <w:t xml:space="preserve">Gesetz zur Errichtung einer Stiftung „Deutsche Zentralbibliothek für Medizin“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Stiftungsrat besteht aus sieben Mitgliedern mit Stimmrecht:</w:t>
      </w:r>
    </w:p>
    <w:p>
      <w:r>
        <w:t xml:space="preserve">1. der Vertreterin oder dem Vertreter des für Forschung zuständigen Ministeriums des Landes Nordrhein-Westfalen als Vorsitzende oder Vorsitzender. Der Stiftungsrat kann ein anderes Mitglied aus seiner Mitte als Vorsitzende oder Vorsitzenden wählen. Das Nähere regelt die Satzung.</w:t>
      </w:r>
    </w:p>
    <w:p>
      <w:r>
        <w:t xml:space="preserve">2. der Vertreterin oder dem Vertreter des zuständigen Bundesministeriums,</w:t>
      </w:r>
    </w:p>
    <w:p>
      <w:r>
        <w:t xml:space="preserve">3. der Vertreterin oder dem Vertreter der Universität Köln,</w:t>
      </w:r>
    </w:p>
    <w:p>
      <w:r>
        <w:t xml:space="preserve">4. der Vertreterin oder dem Vertreter der Universität Bonn und</w:t>
      </w:r>
    </w:p>
    <w:p>
      <w:r>
        <w:t xml:space="preserve">5. drei weiteren Personen nach Maßgabe der Satzung.</w:t>
      </w:r>
    </w:p>
    <w:p>
      <w:r>
        <w:t xml:space="preserve">(2) Mit beratender Stimme gehören dem Stiftungsrat an:</w:t>
      </w:r>
    </w:p>
    <w:p>
      <w:r>
        <w:t xml:space="preserve">1. die Direktorin oder der Direktor,</w:t>
      </w:r>
    </w:p>
    <w:p>
      <w:r>
        <w:t xml:space="preserve">2. die oder der Vorsitzende des Wissenschaftlichen Beirats oder eine vom Wissenschaftlichen Beirat benannte Vertreterin beziehungsweise ein vom Wissenschaftlichen Beirat benannter Vertreter,</w:t>
      </w:r>
    </w:p>
    <w:p>
      <w:r>
        <w:t xml:space="preserve">3. die Geschäftsführerin oder der Geschäftsführer,</w:t>
      </w:r>
    </w:p>
    <w:p>
      <w:r>
        <w:t xml:space="preserve">4. zwei Personen, die auf Vorschlag des Personalrats vom Stiftungsrat berufen werden, und</w:t>
      </w:r>
    </w:p>
    <w:p>
      <w:r>
        <w:t xml:space="preserve">5. die Gleichstellungsbeauftragte.</w:t>
      </w:r>
    </w:p>
    <w:p>
      <w:r>
        <w:t xml:space="preserve">(3) Die Bestellung der Mitglieder des Stiftungsrats nach Absatz 1 Nummer 5 erfolgt durch das für Forschung zuständige Ministerium des Landes Nordrhein-Westfalen im Einvernehmen mit dem zuständigen Ministerium des Bundes.</w:t>
      </w:r>
    </w:p>
    <w:p>
      <w:r>
        <w:t xml:space="preserve">(4) Der Stiftungsrat entscheidet mit der Mehrheit seiner Mitglieder. Er kann sich eine Geschäftsordnung geben.</w:t>
      </w:r>
    </w:p>
    <w:p>
      <w:r>
        <w:rPr>
          <w:color w:val="555555"/>
          <w:sz w:val="17"/>
        </w:rPr>
        <w:t xml:space="preserve">Zitiervorschlag: § 6 NW_30972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https://recht.nulegal.eu/gesetze/NW_30972/6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