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NW_30922 (Nordrhein-Westfalen) — Schülerzahlen der Förderschulen und der Schulen für Kranke</w:t>
      </w:r>
    </w:p>
    <w:p>
      <w:r>
        <w:rPr>
          <w:color w:val="555555"/>
          <w:sz w:val="18"/>
        </w:rPr>
        <w:t xml:space="preserve">MindestgrößenVO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Errichtung und Fortführung öffentlicher Förderschulen im Bereich der Primarstufe und der Sekundarstufe I und von Schulen für Kranke sind erforderlich:</w:t>
      </w:r>
    </w:p>
    <w:p>
      <w:r>
        <w:t xml:space="preserve">1. Förderschulen mit dem Förderschwerpunkt Lernen: 112 Schülerinnen und Schüler, 84 Schülerinnen und Schüler an Schulen mit allein der Sekundarstufe I, 28 Schülerinnen und Schüler an Schulen mit allein der Primarstufe,</w:t>
      </w:r>
    </w:p>
    <w:p>
      <w:r>
        <w:t xml:space="preserve">2. Förderschule mit dem Förderschwerpunkt Sprache: 55 Schülerinnen und Schüler an Schulen der Primarstufe, 66 Schülerinnen und Schüler an Schulen der Sekundarstufe I,</w:t>
      </w:r>
    </w:p>
    <w:p>
      <w:r>
        <w:t xml:space="preserve">3. Förderschule mit dem Förderschwerpunkt Emotionale und soziale Entwicklung: 88 Schülerinnen und Schüler an Schulen mit Primarstufe und Sekundarstufe I, 33 Schülerinnen und Schüler an Schulen der Primarstufe, 55 Schülerinnen und Schüler an Schulen der Sekundarstufe I,</w:t>
      </w:r>
    </w:p>
    <w:p>
      <w:r>
        <w:t xml:space="preserve">4. Förderschulen mit dem Förderschwerpunkt Hören und Kommunikation sowie mit dem Förderschwerpunkt Sehen: jeweils 100 Schülerinnen und Schüler; hierbei werden die Kinder in der pädagogischen Frühförderung mitgezählt; soweit die Schulaufsichtsbehörde die Förderschule beauftragt hat, Schülerinnen und Schüler mit entsprechendem Förderbedarf in allgemeinen Schulen zu unterstützen, werden auch diese Schülerinnen und Schüler mitgezählt,</w:t>
      </w:r>
    </w:p>
    <w:p>
      <w:r>
        <w:t xml:space="preserve">5. Förderschulen mit dem Förderschwerpunkt Körperliche und motorische Entwicklung: 100 Schülerinnen und Schüler,</w:t>
      </w:r>
    </w:p>
    <w:p>
      <w:r>
        <w:t xml:space="preserve">6. Förderschule mit dem Förderschwerpunkt Geistige Entwicklung: 50 Schülerinnen und Schüler; hierbei werden die Schülerinnen und Schüler in der Berufspraxisstufe mitgezählt,</w:t>
      </w:r>
    </w:p>
    <w:p>
      <w:r>
        <w:t xml:space="preserve">7. Förderschulen im Verbund: 112 Schülerinnen und Schüler, 84 Schülerinnen und Schüler mit allein der Sekundarstufe I, 28 Schülerinnen und Schüler mit allein der Primarstufe,</w:t>
      </w:r>
    </w:p>
    <w:p>
      <w:r>
        <w:t xml:space="preserve">8. Schulen für Kranke: 12 Schülerinnen und Schüler, bei denen ein mindestens vierwöchiger Krankenhausaufenthalt zu erwarten ist.</w:t>
      </w:r>
    </w:p>
    <w:p>
      <w:r>
        <w:t xml:space="preserve">(2) Eine Förderschule kann in einem begründeten Fall mit Genehmigung der oberen Schulaufsichtsbehörde nach Maßgabe des § 83 Absätze 6 und 7 des Schulgesetzes NRW an Teilstandorten in zumutbarer Entfernung geführt werden. In diesem Fall ist an jedem Teilstandort mindestens die Hälfte der Schülerzahl nach Absatz 1 Nummern 1 bis 7 erforderlich. Wird der Teilstandort einer Förderschule in der Sekundarstufe I mit den Förderschwerpunkten der Lern- und Entwicklungsstörungen an einer allgemeinen Schule eingerichtet (Förderschulgruppe), sind dafür abweichend von Absatz 1 Nummer 7 42 Schülerinnen und Schüler erforderlich.</w:t>
      </w:r>
    </w:p>
    <w:p>
      <w:r>
        <w:rPr>
          <w:color w:val="555555"/>
          <w:sz w:val="17"/>
        </w:rPr>
        <w:t xml:space="preserve">Zitiervorschlag: § 1 NW_30922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https://recht.nulegal.eu/gesetze/NW_30922/1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