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NW_30912 (Nordrhein-Westfalen)</w:t>
      </w:r>
    </w:p>
    <w:p>
      <w:r>
        <w:rPr>
          <w:color w:val="555555"/>
          <w:sz w:val="18"/>
        </w:rPr>
        <w:t xml:space="preserve">Verordnung zur Selbstüberwachung von Abwasseranlagen - Selbstüberwachungsverordnung Abwasser – SüwVO Abw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Verordnung zur Selbstüberwachung von Abwasseranlagen</w:t>
      </w:r>
    </w:p>
    <w:p>
      <w:r>
        <w:t xml:space="preserve">- Selbstüberwachungsverordnung Abwasser – SüwVO Abw</w:t>
      </w:r>
    </w:p>
    <w:p>
      <w:r>
        <w:t xml:space="preserve">Vom 17. Oktober 2013</w:t>
      </w:r>
    </w:p>
    <w:p>
      <w:r>
        <w:t xml:space="preserve">Auf Grund des § 60 Absatz 2 und des § 61 Absatz 2 des Landeswassergesetzes in der Fassung der Bekanntmachung vom 25. Juni 1995 (GV. NRW. S. 926), von denen § 61 Absatz 2 zuletzt durch Artikel 1 des Gesetzes vom 5. März 2013 (GV. NRW. S. 133) geändert worden ist, verordnet das Ministerium für Klimaschutz, Umwelt, Landwirtschaft, Natur- und Verbraucherschutz mit Zustimmung des Landtags:</w:t>
      </w:r>
    </w:p>
    <w:p>
      <w:r>
        <w:t xml:space="preserve">Teil 1</w:t>
      </w:r>
    </w:p>
    <w:p>
      <w:r>
        <w:t xml:space="preserve">Selbstüberwachung von Kanalisationen und Einleitungen von Abwasser</w:t>
      </w:r>
    </w:p>
    <w:p>
      <w:r>
        <w:t xml:space="preserve">aus Kanalisationen im Mischsystem und im Trennsystem</w:t>
      </w:r>
    </w:p>
    <w:p>
      <w:r>
        <w:rPr>
          <w:color w:val="555555"/>
          <w:sz w:val="17"/>
        </w:rPr>
        <w:t xml:space="preserve">Zitiervorschlag: Volltext NW_30912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https://recht.nulegal.eu/gesetze/NW_30912/volltext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NW_30912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