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NW_30912 (Nordrhein-Westfalen) — Anforderungen an die Qualität der Überwachung</w:t>
      </w:r>
    </w:p>
    <w:p>
      <w:r>
        <w:rPr>
          <w:color w:val="555555"/>
          <w:sz w:val="18"/>
        </w:rPr>
        <w:t xml:space="preserve">Verordnung zur Selbstüberwachung von Abwasseranlagen - Selbstüberwachungsverordnung Abwasser – SüwVO Abw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Durchführung der Zustands- und Funktionsprüfung muss nach den allgemein anerkannten Regeln der Technik erfolgen.</w:t>
      </w:r>
    </w:p>
    <w:p>
      <w:r>
        <w:t xml:space="preserve">(2) Das Ergebnis der Zustands- und Funktionsprüfung ist in einer Bescheinigung gemäß Anlage 2 zu dokumentieren. Der Bescheinigung sind als Anlagen beizufügen:</w:t>
      </w:r>
    </w:p>
    <w:p>
      <w:r>
        <w:t xml:space="preserve">1. ein Bestandsplan / eine Lageplanskizze,</w:t>
      </w:r>
    </w:p>
    <w:p>
      <w:r>
        <w:t xml:space="preserve">2. eine Fotodokumentation der Örtlichkeit und</w:t>
      </w:r>
    </w:p>
    <w:p>
      <w:r>
        <w:t xml:space="preserve">3. bei optischer Prüfung:</w:t>
      </w:r>
    </w:p>
    <w:p>
      <w:r>
        <w:t xml:space="preserve">a) eine CD/DVD mit den Befahrungsvideos,</w:t>
      </w:r>
    </w:p>
    <w:p>
      <w:r>
        <w:t xml:space="preserve">b) Haltungs- / Schachtberichte und</w:t>
      </w:r>
    </w:p>
    <w:p>
      <w:r>
        <w:t xml:space="preserve">c) eine Bilddokumentation festgestellter Schäden oder</w:t>
      </w:r>
    </w:p>
    <w:p>
      <w:r>
        <w:t xml:space="preserve">4. bei Prüfung mit Luft oder Wasser: die Prüfprotokolle.</w:t>
      </w:r>
    </w:p>
    <w:p>
      <w:r>
        <w:rPr>
          <w:color w:val="555555"/>
          <w:sz w:val="17"/>
        </w:rPr>
        <w:t xml:space="preserve">Zitiervorschlag: § 9 NW_30912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https://recht.nulegal.eu/gesetze/NW_30912/9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