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NW_30912 (Nordrhein-Westfalen) — Überwachungsbericht</w:t>
      </w:r>
    </w:p>
    <w:p>
      <w:r>
        <w:rPr>
          <w:color w:val="555555"/>
          <w:sz w:val="18"/>
        </w:rPr>
        <w:t xml:space="preserve">Verordnung zur Selbstüberwachung von Abwasseranlagen - Selbstüberwachungsverordnung Abwasser – SüwVO Abw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die Überwachung der in § 4 Absatz 1 genannten Bauwerke ist ein Bericht zu fertigen. Dieser kann mit weiteren für Zustand und Funktion der Kanalisation geführten Dokumentationen der Anweisung gemäß § 4 zusammengefasst sein.</w:t>
      </w:r>
    </w:p>
    <w:p>
      <w:r>
        <w:t xml:space="preserve">(2) Der für den Betrieb der Entwässerungseinrichtung Verantwortliche hat den Bericht mindestens vierteljährlich gegenzuzeichnen.</w:t>
      </w:r>
    </w:p>
    <w:p>
      <w:r>
        <w:t xml:space="preserve">(3) Der Überwachungsbericht muss an einer für die zuständige Behörde zugänglichen Stelle mindestens drei Jahre einsehbar sein.</w:t>
      </w:r>
    </w:p>
    <w:p>
      <w:r>
        <w:rPr>
          <w:color w:val="555555"/>
          <w:sz w:val="17"/>
        </w:rPr>
        <w:t xml:space="preserve">Zitiervorschlag: § 5 NW_30912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https://recht.nulegal.eu/gesetze/NW_30912/5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