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NW_30912 (Nordrhein-Westfalen) — Ordnungswidrigkeiten</w:t>
      </w:r>
    </w:p>
    <w:p>
      <w:r>
        <w:rPr>
          <w:color w:val="555555"/>
          <w:sz w:val="18"/>
        </w:rPr>
        <w:t xml:space="preserve">Verordnung zur Selbstüberwachung von Abwasseranlagen - Selbstüberwachungsverordnung Abwasser – SüwVO Abw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 nach § 123 Absatz 1 Nummer 26 des Landeswassergesetzes handelt, wer vorsätzlich oder fahrlässig</w:t>
      </w:r>
    </w:p>
    <w:p>
      <w:r>
        <w:t xml:space="preserve">1. Abwasserleitungen nicht in der nach § 8 festgelegten Frist auf Zustand und Funktionsfähigkeit prüfen lässt,</w:t>
      </w:r>
    </w:p>
    <w:p>
      <w:r>
        <w:t xml:space="preserve">2. Zustands- und Funktionsprüfungen von privaten Abwasserleitungen durchführt, ohne über eine Anerkennung als Sachkundige oder Sachkundiger nach § 12 Absatz 1 zu verfügen.</w:t>
      </w:r>
    </w:p>
    <w:p>
      <w:r>
        <w:t xml:space="preserve">Teil 3</w:t>
      </w:r>
    </w:p>
    <w:p>
      <w:r>
        <w:t xml:space="preserve">Inkrafttreten, Außerkrafttreten</w:t>
      </w:r>
    </w:p>
    <w:p>
      <w:r>
        <w:rPr>
          <w:color w:val="555555"/>
          <w:sz w:val="17"/>
        </w:rPr>
        <w:t xml:space="preserve">Zitiervorschlag: § 14 NW_30912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https://recht.nulegal.eu/gesetze/NW_30912/14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