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NW_30907 (Nordrhein-Westfalen)</w:t>
      </w:r>
    </w:p>
    <w:p>
      <w:r>
        <w:rPr>
          <w:color w:val="555555"/>
          <w:sz w:val="18"/>
        </w:rPr>
        <w:t xml:space="preserve">Wahlordnung für die Wahl zu den Kammerversammlungen der Heilberufskammern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Wahlleiterin oder der Wahlleiter übersendet spätestens einen Monat vor dem Wahltag allen im Wählerverzeichnis und im Nachtrag zum Wählerverzeichnis geführten Wahlberechtigten an deren Privatanschrift</w:t>
      </w:r>
    </w:p>
    <w:p>
      <w:r>
        <w:t xml:space="preserve">1. einen Stimmzettel,</w:t>
      </w:r>
    </w:p>
    <w:p>
      <w:r>
        <w:t xml:space="preserve">2. einen verschließbaren Wahlumschlag für den Stimmzettel mit dem Aufdruck ,,Stimmzettel" und</w:t>
      </w:r>
    </w:p>
    <w:p>
      <w:r>
        <w:t xml:space="preserve">3. einen freigemachten verschließbaren Wahlbriefumschlag mit der Anschrift der Wahlleiterin oder des Wahlleiters und der Nummer, unter der die oder der Wahlberechtigte im Wählerverzeichnis eingetragen ist.</w:t>
      </w:r>
    </w:p>
    <w:p>
      <w:r>
        <w:rPr>
          <w:color w:val="555555"/>
          <w:sz w:val="17"/>
        </w:rPr>
        <w:t xml:space="preserve">Zitiervorschlag: § 16 NW_30907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https://recht.nulegal.eu/gesetze/NW_30907/16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