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NW_30843 (Nordrhein-Westfalen)</w:t>
      </w:r>
    </w:p>
    <w:p>
      <w:r>
        <w:rPr>
          <w:color w:val="555555"/>
          <w:sz w:val="18"/>
        </w:rPr>
        <w:t xml:space="preserve">Verordnung zur Neuorganisation der Oberfinanzdirektionen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Oberfinanzdirektion Rheinland wird mit Ablauf des 30. Juni 2013 aufgelöst.</w:t>
      </w:r>
    </w:p>
    <w:p>
      <w:r>
        <w:rPr>
          <w:color w:val="555555"/>
          <w:sz w:val="17"/>
        </w:rPr>
        <w:t xml:space="preserve">Zitiervorschlag: § 3 NW_30843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https://recht.nulegal.eu/gesetze/NW_30843/3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