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NW_30729 (Nordrhein-Westfalen) — Perspektivgespräch</w:t>
      </w:r>
    </w:p>
    <w:p>
      <w:r>
        <w:rPr>
          <w:color w:val="555555"/>
          <w:sz w:val="18"/>
        </w:rPr>
        <w:t xml:space="preserve">VOBASOF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Die Teilnehmerinnen und Teilnehmer führen im ersten und im vierten Quartal der Ausbildung Perspektivgespräche gemäß § 17 OVP.</w:t>
      </w:r>
    </w:p>
    <w:p>
      <w:r>
        <w:rPr>
          <w:color w:val="555555"/>
          <w:sz w:val="17"/>
        </w:rPr>
        <w:t xml:space="preserve">Zitiervorschlag: § 13 NW_30729 (Nordrhein-Westfalen)</w:t>
      </w:r>
    </w:p>
    <w:p>
      <w:r>
        <w:rPr>
          <w:color w:val="555555"/>
          <w:sz w:val="17"/>
        </w:rPr>
        <w:t xml:space="preserve">Quelle: nrwrecht, abgerufen 02.09.2026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