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NW_30727 (Nordrhein-Westfalen) — Aufgaben der Förderung</w:t>
      </w:r>
    </w:p>
    <w:p>
      <w:r>
        <w:rPr>
          <w:color w:val="555555"/>
          <w:sz w:val="18"/>
        </w:rPr>
        <w:t xml:space="preserve">Mittelstandsförderungsgesetz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Davon unabhängig bleiben dauerhafte Aufgaben der Förderung durch das Land:</w:t>
      </w:r>
    </w:p>
    <w:p>
      <w:r>
        <w:t xml:space="preserve">1. die Unterstützung der mittelständischen Wirtschaft und der Freien Berufe in Fragen der Finanzierung (§ 13), Sicherung, Restrukturierung und der Unternehmensnachfolge;</w:t>
      </w:r>
    </w:p>
    <w:p>
      <w:r>
        <w:t xml:space="preserve">2. Existenzgründung und Existenzsicherung zusammen mit den Startercentern NRW;</w:t>
      </w:r>
    </w:p>
    <w:p>
      <w:r>
        <w:t xml:space="preserve">3. der Technologietransfer zur Sicherung und Stärkung von Innovationen in der mittelständischen Wirtschaft und bei den Freien Berufen;</w:t>
      </w:r>
    </w:p>
    <w:p>
      <w:r>
        <w:t xml:space="preserve">4. die Stärkung der Eigenkapitalausstattung von Unternehmen der mittelständischen Wirtschaft und von Freiberuflern sowie die Stärkung und Weiterentwicklung von Fonds-Modellen für Beteiligungskapital;</w:t>
      </w:r>
    </w:p>
    <w:p>
      <w:r>
        <w:t xml:space="preserve">5. die Erschließung und Erkundung von Auslandsmärkten für die mittelständische Wirtschaft, insbesondere durch die Unterstützung von Messen, Ausstellungen und grenzüberschreitenden Kooperationen;</w:t>
      </w:r>
    </w:p>
    <w:p>
      <w:r>
        <w:t xml:space="preserve">6. die Sicherung und Weiterentwicklung der Qualität der beruflichen Bildung im Dualen System sowie bei der beruflichen Weiterbildung und Qualifizierung im Mittelstand;</w:t>
      </w:r>
    </w:p>
    <w:p>
      <w:r>
        <w:t xml:space="preserve">7. die Unterstützung der mittelständischen Wirtschaft und der Freien Berufe bei der Sicherung ihres Fachkräftebedarfs;</w:t>
      </w:r>
    </w:p>
    <w:p>
      <w:r>
        <w:t xml:space="preserve">8. Nachhaltigkeit und Ressourceneffizienz in kleinen und mittleren Unternehmen wie zum Beispiel Effizienzverbesserungen bei Produkten, Produktionsverfahren und Energie;</w:t>
      </w:r>
    </w:p>
    <w:p>
      <w:r>
        <w:t xml:space="preserve">9. die Unterstützung von Innovations- und Digitalisierungsstrategien in kleinen und mittleren Unternehmen und</w:t>
      </w:r>
    </w:p>
    <w:p>
      <w:r>
        <w:t xml:space="preserve">10. die Unterstützung bei der Transformation im Zuge des Klimawandels und bei der Klimaanpassung.</w:t>
      </w:r>
    </w:p>
    <w:p>
      <w:r>
        <w:rPr>
          <w:color w:val="555555"/>
          <w:sz w:val="17"/>
        </w:rPr>
        <w:t xml:space="preserve">Zitiervorschlag: § 16 NW_30727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