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NW_30690 (Nordrhein-Westfalen)</w:t>
      </w:r>
    </w:p>
    <w:p>
      <w:r>
        <w:rPr>
          <w:color w:val="555555"/>
          <w:sz w:val="18"/>
        </w:rPr>
        <w:t xml:space="preserve">Bekanntmachung des Ersten Staatsvertrages zur Änderung des Staatsvertrages zum Glücksspielwesen in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Bekanntmachung des Ersten Staatsvertrages</w:t>
      </w:r>
    </w:p>
    <w:p>
      <w:r>
        <w:t xml:space="preserve">zur Änderung des Staatsvertrages zum Glücksspielwesen</w:t>
      </w:r>
    </w:p>
    <w:p>
      <w:r>
        <w:t xml:space="preserve">in Deutschland</w:t>
      </w:r>
    </w:p>
    <w:p>
      <w:r>
        <w:t xml:space="preserve">Vom 13. November 2012</w:t>
      </w:r>
    </w:p>
    <w:p>
      <w:r>
        <w:t xml:space="preserve">(Artikel 1 des Gesetzes zum Ersten Staatsvertrag zur Änderung des Staatsvertrages zum Glücksspielwesen</w:t>
      </w:r>
    </w:p>
    <w:p>
      <w:r>
        <w:t xml:space="preserve">in Deutschland (Erster Glücksspieländerungsstaatsvertrag - Erster GlüÄndStV) vom 13. November 2012 (GV. NRW. S. 524))</w:t>
      </w:r>
    </w:p>
    <w:p>
      <w:r>
        <w:rPr>
          <w:color w:val="555555"/>
          <w:sz w:val="17"/>
        </w:rPr>
        <w:t xml:space="preserve">Zitiervorschlag: Volltext NW_30690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https://recht.nulegal.eu/gesetze/NW_30690/volltext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